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021E82" w:rsidRDefault="00021E8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900B25" w:rsidRDefault="00900B25" w:rsidP="00900B25">
      <w:pPr>
        <w:pStyle w:val="ConsPlusNormal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sz w:val="28"/>
          <w:szCs w:val="28"/>
          <w:lang w:eastAsia="en-US"/>
        </w:rPr>
        <w:t>20.08.2019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№ 234</w:t>
      </w:r>
      <w:r>
        <w:rPr>
          <w:rFonts w:ascii="Times New Roman" w:hAnsi="Times New Roman"/>
          <w:sz w:val="28"/>
          <w:szCs w:val="28"/>
          <w:lang w:eastAsia="en-US"/>
        </w:rPr>
        <w:t>-р</w:t>
      </w:r>
    </w:p>
    <w:bookmarkEnd w:id="0"/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D609A9">
        <w:t xml:space="preserve">на основании </w:t>
      </w:r>
      <w:r w:rsidR="001D29AE">
        <w:t>представления</w:t>
      </w:r>
      <w:r w:rsidR="00E203D1">
        <w:t xml:space="preserve"> </w:t>
      </w:r>
      <w:r w:rsidR="001D29AE">
        <w:t xml:space="preserve">муниципального заказчика </w:t>
      </w:r>
      <w:r w:rsidR="00E203D1">
        <w:t xml:space="preserve">председателя  </w:t>
      </w:r>
      <w:r w:rsidR="001D29AE">
        <w:t>комитета физической культуры и спорта администрации города Нефтеюганска</w:t>
      </w:r>
      <w:r w:rsidRPr="002D71FE">
        <w:t>:</w:t>
      </w:r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>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2B36F5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>
        <w:rPr>
          <w:rFonts w:ascii="Times New Roman" w:hAnsi="Times New Roman"/>
          <w:b w:val="0"/>
          <w:sz w:val="28"/>
          <w:szCs w:val="28"/>
        </w:rPr>
        <w:t>208-р</w:t>
      </w:r>
      <w:r w:rsidR="003423E5">
        <w:rPr>
          <w:rFonts w:ascii="Times New Roman" w:hAnsi="Times New Roman"/>
          <w:b w:val="0"/>
          <w:sz w:val="28"/>
          <w:szCs w:val="28"/>
        </w:rPr>
        <w:t xml:space="preserve">), </w:t>
      </w:r>
      <w:r w:rsidR="00A91686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1.1.Строку 5.1</w:t>
      </w:r>
      <w:r w:rsidR="002B36F5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693"/>
      </w:tblGrid>
      <w:tr w:rsidR="002B36F5" w:rsidRPr="000F1FC0" w:rsidTr="00021E8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49747E" w:rsidRDefault="002B36F5" w:rsidP="002B36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7D109F" w:rsidRDefault="002B36F5" w:rsidP="002B36F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Финогенов Константин Анатольевич,</w:t>
            </w:r>
          </w:p>
          <w:p w:rsidR="002B36F5" w:rsidRPr="007D109F" w:rsidRDefault="002B36F5" w:rsidP="002B36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 xml:space="preserve"> комитета физической культуры и спорта администрации города Нефтеюганска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7D109F" w:rsidRDefault="002B36F5" w:rsidP="00212819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D109F">
              <w:rPr>
                <w:rFonts w:ascii="Times New Roman" w:hAnsi="Times New Roman"/>
                <w:b w:val="0"/>
                <w:sz w:val="28"/>
                <w:szCs w:val="28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 Нефтеюганска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6F5" w:rsidRPr="0049747E" w:rsidRDefault="002B36F5" w:rsidP="002B36F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9747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комитета физической культуры и спорта администрации города 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6965E1" w:rsidRPr="00F67DA6" w:rsidRDefault="006965E1" w:rsidP="006965E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F67DA6"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6965E1" w:rsidRPr="00F67DA6" w:rsidRDefault="006965E1" w:rsidP="006965E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F67DA6">
        <w:rPr>
          <w:rFonts w:ascii="Times New Roman" w:hAnsi="Times New Roman"/>
          <w:b w:val="0"/>
          <w:sz w:val="28"/>
          <w:szCs w:val="28"/>
        </w:rPr>
        <w:t xml:space="preserve">главы города Нефтеюганска </w:t>
      </w:r>
      <w:r w:rsidRPr="00F67DA6">
        <w:rPr>
          <w:rFonts w:ascii="Times New Roman" w:hAnsi="Times New Roman"/>
          <w:b w:val="0"/>
          <w:sz w:val="28"/>
          <w:szCs w:val="28"/>
        </w:rPr>
        <w:tab/>
      </w:r>
      <w:r w:rsidRPr="00F67DA6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А.В.Пастухов</w:t>
      </w:r>
    </w:p>
    <w:p w:rsidR="006965E1" w:rsidRDefault="006965E1" w:rsidP="006965E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36F5" w:rsidRDefault="002B36F5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A9F" w:rsidRDefault="00460A9F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AF0363" w:rsidRDefault="006965E1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иректор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6965E1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D669FF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  <w:r w:rsidRPr="00D669FF">
        <w:rPr>
          <w:rFonts w:ascii="Times New Roman" w:hAnsi="Times New Roman" w:cs="Times New Roman"/>
          <w:sz w:val="28"/>
          <w:szCs w:val="28"/>
        </w:rPr>
        <w:t xml:space="preserve">разработан: </w:t>
      </w:r>
    </w:p>
    <w:p w:rsidR="00514714" w:rsidRDefault="00D609A9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514714" w:rsidRPr="00D669FF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6241B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>
        <w:rPr>
          <w:rFonts w:ascii="Times New Roman" w:hAnsi="Times New Roman" w:cs="Times New Roman"/>
          <w:sz w:val="28"/>
          <w:szCs w:val="28"/>
        </w:rPr>
        <w:t>Е.Г.Сущик</w:t>
      </w:r>
      <w:r w:rsidR="00514714" w:rsidRPr="00D669FF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D609A9" w:rsidRPr="00514714" w:rsidRDefault="00D609A9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D609A9" w:rsidRPr="00514714" w:rsidSect="00460A9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7D" w:rsidRDefault="00F8167D" w:rsidP="00627408">
      <w:r>
        <w:separator/>
      </w:r>
    </w:p>
  </w:endnote>
  <w:endnote w:type="continuationSeparator" w:id="0">
    <w:p w:rsidR="00F8167D" w:rsidRDefault="00F8167D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7D" w:rsidRDefault="00F8167D" w:rsidP="00627408">
      <w:r>
        <w:separator/>
      </w:r>
    </w:p>
  </w:footnote>
  <w:footnote w:type="continuationSeparator" w:id="0">
    <w:p w:rsidR="00F8167D" w:rsidRDefault="00F8167D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0B25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BF516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320D-9F59-48ED-B70E-E74BA174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Obotd</cp:lastModifiedBy>
  <cp:revision>17</cp:revision>
  <cp:lastPrinted>2019-08-12T04:53:00Z</cp:lastPrinted>
  <dcterms:created xsi:type="dcterms:W3CDTF">2019-07-09T10:51:00Z</dcterms:created>
  <dcterms:modified xsi:type="dcterms:W3CDTF">2019-08-20T09:06:00Z</dcterms:modified>
</cp:coreProperties>
</file>