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E069D0" w:rsidRDefault="00E069D0" w:rsidP="00E069D0">
      <w:pPr>
        <w:autoSpaceDE w:val="0"/>
        <w:autoSpaceDN w:val="0"/>
        <w:adjustRightInd w:val="0"/>
        <w:jc w:val="both"/>
        <w:rPr>
          <w:rFonts w:ascii="Times New Roman" w:hAnsi="Times New Roman"/>
          <w:sz w:val="28"/>
          <w:szCs w:val="28"/>
        </w:rPr>
      </w:pPr>
      <w:r>
        <w:rPr>
          <w:rFonts w:ascii="Times New Roman" w:hAnsi="Times New Roman"/>
          <w:sz w:val="28"/>
          <w:szCs w:val="28"/>
        </w:rPr>
        <w:t>15.05.2019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246-п</w:t>
      </w:r>
    </w:p>
    <w:p w:rsidR="00147F68" w:rsidRPr="00147F68" w:rsidRDefault="006F2B95" w:rsidP="006F2B95">
      <w:pPr>
        <w:autoSpaceDE w:val="0"/>
        <w:autoSpaceDN w:val="0"/>
        <w:adjustRightInd w:val="0"/>
        <w:jc w:val="center"/>
        <w:rPr>
          <w:rFonts w:ascii="Times New Roman" w:hAnsi="Times New Roman"/>
          <w:sz w:val="28"/>
          <w:szCs w:val="28"/>
        </w:rPr>
      </w:pPr>
      <w:r w:rsidRPr="006F2B95">
        <w:rPr>
          <w:rFonts w:ascii="Times New Roman CYR" w:eastAsia="Times New Roman" w:hAnsi="Times New Roman CYR" w:cs="Times New Roman"/>
          <w:sz w:val="24"/>
          <w:szCs w:val="24"/>
        </w:rPr>
        <w:t xml:space="preserve"> </w:t>
      </w:r>
      <w:proofErr w:type="spellStart"/>
      <w:r w:rsidRPr="002C1F52">
        <w:rPr>
          <w:rFonts w:ascii="Times New Roman CYR" w:eastAsia="Times New Roman" w:hAnsi="Times New Roman CYR" w:cs="Times New Roman"/>
          <w:sz w:val="24"/>
          <w:szCs w:val="24"/>
        </w:rPr>
        <w:t>г</w:t>
      </w:r>
      <w:proofErr w:type="gramStart"/>
      <w:r w:rsidRPr="002C1F52">
        <w:rPr>
          <w:rFonts w:ascii="Times New Roman CYR" w:eastAsia="Times New Roman" w:hAnsi="Times New Roman CYR" w:cs="Times New Roman"/>
          <w:sz w:val="24"/>
          <w:szCs w:val="24"/>
        </w:rPr>
        <w:t>.Н</w:t>
      </w:r>
      <w:proofErr w:type="gramEnd"/>
      <w:r w:rsidRPr="002C1F52">
        <w:rPr>
          <w:rFonts w:ascii="Times New Roman CYR" w:eastAsia="Times New Roman" w:hAnsi="Times New Roman CYR" w:cs="Times New Roman"/>
          <w:sz w:val="24"/>
          <w:szCs w:val="24"/>
        </w:rPr>
        <w:t>ефтеюганск</w:t>
      </w:r>
      <w:proofErr w:type="spellEnd"/>
    </w:p>
    <w:p w:rsidR="001A3655" w:rsidRPr="00864CC6" w:rsidRDefault="00881D1F" w:rsidP="009964FB">
      <w:pPr>
        <w:spacing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9964FB">
      <w:pPr>
        <w:spacing w:after="0" w:line="240" w:lineRule="auto"/>
        <w:jc w:val="center"/>
        <w:rPr>
          <w:rFonts w:ascii="Times New Roman" w:hAnsi="Times New Roman" w:cs="Times New Roman"/>
          <w:sz w:val="28"/>
          <w:szCs w:val="28"/>
        </w:rPr>
      </w:pPr>
    </w:p>
    <w:p w:rsidR="008B7B00" w:rsidRDefault="00E64403" w:rsidP="009964FB">
      <w:pPr>
        <w:spacing w:after="0" w:line="240" w:lineRule="auto"/>
        <w:ind w:firstLine="709"/>
        <w:jc w:val="both"/>
        <w:rPr>
          <w:rFonts w:ascii="Times New Roman" w:hAnsi="Times New Roman" w:cs="Times New Roman"/>
          <w:sz w:val="28"/>
          <w:szCs w:val="28"/>
        </w:rPr>
      </w:pPr>
      <w:proofErr w:type="gramStart"/>
      <w:r w:rsidRPr="002C1F52">
        <w:rPr>
          <w:rFonts w:ascii="Times New Roman" w:hAnsi="Times New Roman" w:cs="Times New Roman"/>
          <w:sz w:val="28"/>
          <w:szCs w:val="28"/>
        </w:rPr>
        <w:t xml:space="preserve">В </w:t>
      </w:r>
      <w:r w:rsidRPr="00374F68">
        <w:rPr>
          <w:rFonts w:ascii="Times New Roman" w:hAnsi="Times New Roman" w:cs="Times New Roman"/>
          <w:sz w:val="28"/>
          <w:szCs w:val="28"/>
        </w:rPr>
        <w:t>связи</w:t>
      </w:r>
      <w:r w:rsidR="008B7B00" w:rsidRPr="002C1F52">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008B7B00" w:rsidRPr="002C1F52">
        <w:rPr>
          <w:rFonts w:ascii="Times New Roman" w:hAnsi="Times New Roman" w:cs="Times New Roman"/>
          <w:sz w:val="28"/>
          <w:szCs w:val="28"/>
        </w:rPr>
        <w:t xml:space="preserve">, в соответствии с постановлением администрации города Нефтеюганска от </w:t>
      </w:r>
      <w:r w:rsidR="001E5B48">
        <w:rPr>
          <w:rFonts w:ascii="Times New Roman" w:hAnsi="Times New Roman" w:cs="Times New Roman"/>
          <w:sz w:val="28"/>
          <w:szCs w:val="28"/>
        </w:rPr>
        <w:t>1</w:t>
      </w:r>
      <w:r w:rsidR="008B7B00" w:rsidRPr="002C1F52">
        <w:rPr>
          <w:rFonts w:ascii="Times New Roman" w:hAnsi="Times New Roman" w:cs="Times New Roman"/>
          <w:sz w:val="28"/>
          <w:szCs w:val="28"/>
        </w:rPr>
        <w:t>8.0</w:t>
      </w:r>
      <w:r w:rsidR="001E5B48">
        <w:rPr>
          <w:rFonts w:ascii="Times New Roman" w:hAnsi="Times New Roman" w:cs="Times New Roman"/>
          <w:sz w:val="28"/>
          <w:szCs w:val="28"/>
        </w:rPr>
        <w:t>4</w:t>
      </w:r>
      <w:r w:rsidR="008B7B00" w:rsidRPr="002C1F52">
        <w:rPr>
          <w:rFonts w:ascii="Times New Roman" w:hAnsi="Times New Roman" w:cs="Times New Roman"/>
          <w:sz w:val="28"/>
          <w:szCs w:val="28"/>
        </w:rPr>
        <w:t>.201</w:t>
      </w:r>
      <w:r w:rsidR="001E5B48">
        <w:rPr>
          <w:rFonts w:ascii="Times New Roman" w:hAnsi="Times New Roman" w:cs="Times New Roman"/>
          <w:sz w:val="28"/>
          <w:szCs w:val="28"/>
        </w:rPr>
        <w:t>9</w:t>
      </w:r>
      <w:r w:rsidR="008B7B00" w:rsidRPr="002C1F52">
        <w:rPr>
          <w:rFonts w:ascii="Times New Roman" w:hAnsi="Times New Roman" w:cs="Times New Roman"/>
          <w:sz w:val="28"/>
          <w:szCs w:val="28"/>
        </w:rPr>
        <w:t xml:space="preserve"> № </w:t>
      </w:r>
      <w:r w:rsidR="001E5B48">
        <w:rPr>
          <w:rFonts w:ascii="Times New Roman" w:hAnsi="Times New Roman" w:cs="Times New Roman"/>
          <w:sz w:val="28"/>
          <w:szCs w:val="28"/>
        </w:rPr>
        <w:t>77</w:t>
      </w:r>
      <w:r w:rsidR="008B7B00" w:rsidRPr="002C1F52">
        <w:rPr>
          <w:rFonts w:ascii="Times New Roman" w:hAnsi="Times New Roman" w:cs="Times New Roman"/>
          <w:sz w:val="28"/>
          <w:szCs w:val="28"/>
        </w:rPr>
        <w:t>-нп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администрация города Нефтеюганска постановляет:</w:t>
      </w:r>
      <w:proofErr w:type="gramEnd"/>
    </w:p>
    <w:p w:rsidR="00D40CC6" w:rsidRP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         № 177-п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Объем финансирования муниципальной программы на 2019-2030 годы составит                5 1</w:t>
            </w:r>
            <w:r w:rsidR="005E74EB">
              <w:rPr>
                <w:rFonts w:ascii="Times New Roman" w:hAnsi="Times New Roman" w:cs="Times New Roman"/>
                <w:sz w:val="28"/>
                <w:szCs w:val="28"/>
              </w:rPr>
              <w:t>81 739,025</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2019 год – </w:t>
            </w:r>
            <w:r>
              <w:rPr>
                <w:rFonts w:ascii="Times New Roman" w:hAnsi="Times New Roman" w:cs="Times New Roman"/>
                <w:sz w:val="28"/>
                <w:szCs w:val="28"/>
              </w:rPr>
              <w:t>44</w:t>
            </w:r>
            <w:r w:rsidR="007073C1">
              <w:rPr>
                <w:rFonts w:ascii="Times New Roman" w:hAnsi="Times New Roman" w:cs="Times New Roman"/>
                <w:sz w:val="28"/>
                <w:szCs w:val="28"/>
              </w:rPr>
              <w:t>8</w:t>
            </w:r>
            <w:r>
              <w:rPr>
                <w:rFonts w:ascii="Times New Roman" w:hAnsi="Times New Roman" w:cs="Times New Roman"/>
                <w:sz w:val="28"/>
                <w:szCs w:val="28"/>
              </w:rPr>
              <w:t> </w:t>
            </w:r>
            <w:r w:rsidR="007073C1">
              <w:rPr>
                <w:rFonts w:ascii="Times New Roman" w:hAnsi="Times New Roman" w:cs="Times New Roman"/>
                <w:sz w:val="28"/>
                <w:szCs w:val="28"/>
              </w:rPr>
              <w:t>793</w:t>
            </w:r>
            <w:r>
              <w:rPr>
                <w:rFonts w:ascii="Times New Roman" w:hAnsi="Times New Roman" w:cs="Times New Roman"/>
                <w:sz w:val="28"/>
                <w:szCs w:val="28"/>
              </w:rPr>
              <w:t>,</w:t>
            </w:r>
            <w:r w:rsidR="007073C1">
              <w:rPr>
                <w:rFonts w:ascii="Times New Roman" w:hAnsi="Times New Roman" w:cs="Times New Roman"/>
                <w:sz w:val="28"/>
                <w:szCs w:val="28"/>
              </w:rPr>
              <w:t>827</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2020 год – </w:t>
            </w:r>
            <w:r>
              <w:rPr>
                <w:rFonts w:ascii="Times New Roman" w:hAnsi="Times New Roman" w:cs="Times New Roman"/>
                <w:sz w:val="28"/>
                <w:szCs w:val="28"/>
              </w:rPr>
              <w:t>4</w:t>
            </w:r>
            <w:r w:rsidR="007073C1">
              <w:rPr>
                <w:rFonts w:ascii="Times New Roman" w:hAnsi="Times New Roman" w:cs="Times New Roman"/>
                <w:sz w:val="28"/>
                <w:szCs w:val="28"/>
              </w:rPr>
              <w:t>3</w:t>
            </w:r>
            <w:r>
              <w:rPr>
                <w:rFonts w:ascii="Times New Roman" w:hAnsi="Times New Roman" w:cs="Times New Roman"/>
                <w:sz w:val="28"/>
                <w:szCs w:val="28"/>
              </w:rPr>
              <w:t>8</w:t>
            </w:r>
            <w:r w:rsidR="008957D7">
              <w:rPr>
                <w:rFonts w:ascii="Times New Roman" w:hAnsi="Times New Roman" w:cs="Times New Roman"/>
                <w:sz w:val="28"/>
                <w:szCs w:val="28"/>
              </w:rPr>
              <w:t> </w:t>
            </w:r>
            <w:r w:rsidR="007073C1">
              <w:rPr>
                <w:rFonts w:ascii="Times New Roman" w:hAnsi="Times New Roman" w:cs="Times New Roman"/>
                <w:sz w:val="28"/>
                <w:szCs w:val="28"/>
              </w:rPr>
              <w:t>011</w:t>
            </w:r>
            <w:r w:rsidR="008957D7">
              <w:rPr>
                <w:rFonts w:ascii="Times New Roman" w:hAnsi="Times New Roman" w:cs="Times New Roman"/>
                <w:sz w:val="28"/>
                <w:szCs w:val="28"/>
              </w:rPr>
              <w:t>,</w:t>
            </w:r>
            <w:r w:rsidR="007073C1">
              <w:rPr>
                <w:rFonts w:ascii="Times New Roman" w:hAnsi="Times New Roman" w:cs="Times New Roman"/>
                <w:sz w:val="28"/>
                <w:szCs w:val="28"/>
              </w:rPr>
              <w:t>393</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2021 год – </w:t>
            </w:r>
            <w:r>
              <w:rPr>
                <w:rFonts w:ascii="Times New Roman" w:hAnsi="Times New Roman" w:cs="Times New Roman"/>
                <w:sz w:val="28"/>
                <w:szCs w:val="28"/>
              </w:rPr>
              <w:t>439 310,405</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2022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2023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2024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2025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lastRenderedPageBreak/>
              <w:t>2026-2030 год</w:t>
            </w:r>
            <w:r>
              <w:rPr>
                <w:rFonts w:ascii="Times New Roman" w:hAnsi="Times New Roman" w:cs="Times New Roman"/>
                <w:sz w:val="28"/>
                <w:szCs w:val="28"/>
              </w:rPr>
              <w:t>ы</w:t>
            </w:r>
            <w:r w:rsidRPr="002C1F52">
              <w:rPr>
                <w:rFonts w:ascii="Times New Roman" w:hAnsi="Times New Roman" w:cs="Times New Roman"/>
                <w:sz w:val="28"/>
                <w:szCs w:val="28"/>
              </w:rPr>
              <w:t xml:space="preserve"> – 2 142 013,000 тыс. руб.</w:t>
            </w:r>
          </w:p>
        </w:tc>
      </w:tr>
    </w:tbl>
    <w:p w:rsidR="00E64403" w:rsidRPr="002C1F52"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w:t>
      </w:r>
      <w:r w:rsidR="00B90A90" w:rsidRPr="002C1F52">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xml:space="preserve">) </w:t>
      </w:r>
      <w:proofErr w:type="gramStart"/>
      <w:r w:rsidR="00515979" w:rsidRPr="002C1F52">
        <w:rPr>
          <w:rFonts w:ascii="Times New Roman" w:hAnsi="Times New Roman" w:cs="Times New Roman"/>
          <w:sz w:val="28"/>
          <w:szCs w:val="28"/>
        </w:rPr>
        <w:t>разместить постановление</w:t>
      </w:r>
      <w:proofErr w:type="gramEnd"/>
      <w:r w:rsidR="00515979" w:rsidRPr="002C1F52">
        <w:rPr>
          <w:rFonts w:ascii="Times New Roman" w:hAnsi="Times New Roman" w:cs="Times New Roman"/>
          <w:sz w:val="28"/>
          <w:szCs w:val="28"/>
        </w:rPr>
        <w:t xml:space="preserve">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515979" w:rsidRDefault="003109D3"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proofErr w:type="spellStart"/>
      <w:r>
        <w:rPr>
          <w:rFonts w:ascii="Times New Roman" w:hAnsi="Times New Roman" w:cs="Times New Roman"/>
          <w:sz w:val="28"/>
          <w:szCs w:val="28"/>
        </w:rPr>
        <w:t>С.Ю.Дегтяре</w:t>
      </w:r>
      <w:r w:rsidR="005632A3">
        <w:rPr>
          <w:rFonts w:ascii="Times New Roman" w:hAnsi="Times New Roman" w:cs="Times New Roman"/>
          <w:sz w:val="28"/>
          <w:szCs w:val="28"/>
        </w:rPr>
        <w:t>в</w:t>
      </w:r>
      <w:proofErr w:type="spellEnd"/>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833AF" w:rsidRDefault="005F00B1" w:rsidP="007833A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E069D0">
        <w:rPr>
          <w:rFonts w:ascii="Times New Roman" w:hAnsi="Times New Roman"/>
          <w:sz w:val="28"/>
          <w:szCs w:val="28"/>
        </w:rPr>
        <w:t>15.05.2019</w:t>
      </w:r>
      <w:r w:rsidR="00377865" w:rsidRPr="00377865">
        <w:rPr>
          <w:rFonts w:ascii="Times New Roman" w:eastAsia="Times New Roman" w:hAnsi="Times New Roman" w:cs="Times New Roman"/>
          <w:sz w:val="28"/>
          <w:szCs w:val="28"/>
          <w:lang w:eastAsia="ru-RU"/>
        </w:rPr>
        <w:t xml:space="preserve"> № </w:t>
      </w:r>
      <w:r w:rsidR="00E069D0">
        <w:rPr>
          <w:rFonts w:ascii="Times New Roman" w:eastAsia="Times New Roman" w:hAnsi="Times New Roman" w:cs="Times New Roman"/>
          <w:sz w:val="28"/>
          <w:szCs w:val="28"/>
          <w:lang w:eastAsia="ru-RU"/>
        </w:rPr>
        <w:t>246-п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FB7A2A">
        <w:trPr>
          <w:trHeight w:val="1569"/>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5229DF">
            <w:pPr>
              <w:spacing w:after="0" w:line="240" w:lineRule="auto"/>
              <w:rPr>
                <w:rFonts w:ascii="Times New Roman" w:eastAsia="Times New Roman" w:hAnsi="Times New Roman" w:cs="Times New Roman"/>
                <w:sz w:val="16"/>
                <w:szCs w:val="16"/>
                <w:lang w:eastAsia="ru-RU"/>
              </w:rPr>
            </w:pP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FB36EB" w:rsidRDefault="008957D7"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3 311 047,567</w:t>
            </w:r>
          </w:p>
        </w:tc>
        <w:tc>
          <w:tcPr>
            <w:tcW w:w="1134" w:type="dxa"/>
            <w:shd w:val="clear" w:color="auto" w:fill="auto"/>
            <w:vAlign w:val="center"/>
          </w:tcPr>
          <w:p w:rsidR="00B34D35" w:rsidRPr="00C70DC3" w:rsidRDefault="008957D7"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288 018,169</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8957D7" w:rsidRPr="00C70DC3" w:rsidTr="003B5F42">
        <w:trPr>
          <w:trHeight w:val="276"/>
        </w:trPr>
        <w:tc>
          <w:tcPr>
            <w:tcW w:w="614" w:type="dxa"/>
            <w:vMerge/>
            <w:shd w:val="clear" w:color="auto" w:fill="auto"/>
            <w:vAlign w:val="center"/>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8957D7" w:rsidRPr="00FB36EB"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3 311 047,567</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288 018,169</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8957D7"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3 859 814,925</w:t>
            </w:r>
          </w:p>
        </w:tc>
        <w:tc>
          <w:tcPr>
            <w:tcW w:w="1134" w:type="dxa"/>
            <w:shd w:val="clear" w:color="auto" w:fill="auto"/>
          </w:tcPr>
          <w:p w:rsidR="00B34D35" w:rsidRPr="00C70DC3" w:rsidRDefault="008957D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337 061,027</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8957D7" w:rsidRPr="00C70DC3" w:rsidTr="003B5F42">
        <w:trPr>
          <w:trHeight w:val="267"/>
        </w:trPr>
        <w:tc>
          <w:tcPr>
            <w:tcW w:w="614" w:type="dxa"/>
            <w:vMerge/>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3 859 814,925</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337 061,027</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841C3C" w:rsidRPr="009C616B" w:rsidRDefault="00B34D35" w:rsidP="00841C3C">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294B5F">
            <w:pPr>
              <w:spacing w:after="0" w:line="240" w:lineRule="auto"/>
              <w:rPr>
                <w:rFonts w:ascii="Times New Roman" w:eastAsia="Times New Roman" w:hAnsi="Times New Roman" w:cs="Times New Roman"/>
                <w:sz w:val="16"/>
                <w:szCs w:val="16"/>
                <w:lang w:eastAsia="ru-RU"/>
              </w:rPr>
            </w:pPr>
          </w:p>
          <w:p w:rsidR="00E50B3B" w:rsidRPr="00C70DC3" w:rsidRDefault="00E50B3B" w:rsidP="00294B5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E50B3B" w:rsidRPr="00C70DC3" w:rsidTr="000D29E8">
        <w:trPr>
          <w:trHeight w:val="276"/>
        </w:trPr>
        <w:tc>
          <w:tcPr>
            <w:tcW w:w="614"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E50B3B" w:rsidRPr="001A3372"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B2E47" w:rsidRPr="00C70DC3" w:rsidTr="00BB59DC">
        <w:trPr>
          <w:trHeight w:val="98"/>
        </w:trPr>
        <w:tc>
          <w:tcPr>
            <w:tcW w:w="614" w:type="dxa"/>
            <w:vMerge w:val="restart"/>
            <w:shd w:val="clear" w:color="000000" w:fill="FFFFFF"/>
            <w:vAlign w:val="center"/>
          </w:tcPr>
          <w:p w:rsidR="007B2E47" w:rsidRPr="00C70DC3" w:rsidRDefault="00F75511"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836" w:type="dxa"/>
            <w:vMerge w:val="restart"/>
            <w:shd w:val="clear" w:color="000000" w:fill="FFFFFF"/>
          </w:tcPr>
          <w:p w:rsidR="007B2E47" w:rsidRDefault="007B2E47"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 xml:space="preserve">Расширение доступа субъектов </w:t>
            </w:r>
            <w:r w:rsidR="00C70137">
              <w:rPr>
                <w:rFonts w:ascii="Times New Roman" w:eastAsia="Times New Roman" w:hAnsi="Times New Roman" w:cs="Times New Roman"/>
                <w:sz w:val="16"/>
                <w:szCs w:val="16"/>
                <w:lang w:eastAsia="ru-RU"/>
              </w:rPr>
              <w:t xml:space="preserve">малого и среднего предпринимательства </w:t>
            </w:r>
            <w:r w:rsidRPr="009A2464">
              <w:rPr>
                <w:rFonts w:ascii="Times New Roman" w:eastAsia="Times New Roman" w:hAnsi="Times New Roman" w:cs="Times New Roman"/>
                <w:sz w:val="16"/>
                <w:szCs w:val="16"/>
                <w:lang w:eastAsia="ru-RU"/>
              </w:rPr>
              <w:t>к финансовой поддержке, в том числе к льготному финансированию</w:t>
            </w:r>
          </w:p>
          <w:p w:rsidR="007B2E47" w:rsidRPr="00C70DC3" w:rsidRDefault="007B2E47"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63 7</w:t>
            </w:r>
            <w:r w:rsidR="002F2C6A">
              <w:rPr>
                <w:rFonts w:ascii="Times New Roman" w:eastAsia="Times New Roman" w:hAnsi="Times New Roman" w:cs="Times New Roman"/>
                <w:sz w:val="16"/>
                <w:szCs w:val="16"/>
                <w:lang w:eastAsia="ru-RU"/>
              </w:rPr>
              <w:t>34</w:t>
            </w:r>
            <w:r>
              <w:rPr>
                <w:rFonts w:ascii="Times New Roman" w:eastAsia="Times New Roman" w:hAnsi="Times New Roman" w:cs="Times New Roman"/>
                <w:sz w:val="16"/>
                <w:szCs w:val="16"/>
                <w:lang w:eastAsia="ru-RU"/>
              </w:rPr>
              <w:t>,400</w:t>
            </w:r>
          </w:p>
        </w:tc>
        <w:tc>
          <w:tcPr>
            <w:tcW w:w="1134" w:type="dxa"/>
            <w:shd w:val="clear" w:color="000000" w:fill="FFFFFF"/>
            <w:vAlign w:val="center"/>
          </w:tcPr>
          <w:p w:rsidR="007B2E47" w:rsidRDefault="007B2E47" w:rsidP="002354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5 656,600</w:t>
            </w:r>
          </w:p>
        </w:tc>
        <w:tc>
          <w:tcPr>
            <w:tcW w:w="1134"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7B2E47" w:rsidRDefault="007B2E47" w:rsidP="00EB0BC5">
            <w:pPr>
              <w:spacing w:after="0" w:line="240" w:lineRule="auto"/>
              <w:rPr>
                <w:rFonts w:ascii="Times New Roman" w:eastAsia="Times New Roman" w:hAnsi="Times New Roman" w:cs="Times New Roman"/>
                <w:sz w:val="16"/>
                <w:szCs w:val="16"/>
                <w:lang w:eastAsia="ru-RU"/>
              </w:rPr>
            </w:pPr>
          </w:p>
          <w:p w:rsidR="007B2E47" w:rsidRDefault="007B2E47"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7B2E47" w:rsidRDefault="007B2E47" w:rsidP="00EB0BC5">
            <w:pPr>
              <w:spacing w:after="0" w:line="240" w:lineRule="auto"/>
              <w:rPr>
                <w:rFonts w:ascii="Times New Roman" w:eastAsia="Times New Roman" w:hAnsi="Times New Roman" w:cs="Times New Roman"/>
                <w:sz w:val="16"/>
                <w:szCs w:val="16"/>
                <w:lang w:eastAsia="ru-RU"/>
              </w:rPr>
            </w:pPr>
          </w:p>
        </w:tc>
      </w:tr>
      <w:tr w:rsidR="007B2E47" w:rsidRPr="00C70DC3" w:rsidTr="00A700EB">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w:t>
            </w:r>
            <w:r w:rsidR="002F2C6A">
              <w:rPr>
                <w:rFonts w:ascii="Times New Roman" w:eastAsia="Times New Roman" w:hAnsi="Times New Roman" w:cs="Times New Roman"/>
                <w:sz w:val="16"/>
                <w:szCs w:val="16"/>
                <w:lang w:eastAsia="ru-RU"/>
              </w:rPr>
              <w:t>692</w:t>
            </w:r>
            <w:r>
              <w:rPr>
                <w:rFonts w:ascii="Times New Roman" w:eastAsia="Times New Roman" w:hAnsi="Times New Roman" w:cs="Times New Roman"/>
                <w:sz w:val="16"/>
                <w:szCs w:val="16"/>
                <w:lang w:eastAsia="ru-RU"/>
              </w:rPr>
              <w:t>,000</w:t>
            </w:r>
          </w:p>
        </w:tc>
        <w:tc>
          <w:tcPr>
            <w:tcW w:w="1134"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p>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1 891,000</w:t>
            </w:r>
          </w:p>
          <w:p w:rsidR="007B2E47" w:rsidRDefault="007B2E47" w:rsidP="00A700EB">
            <w:pPr>
              <w:spacing w:after="0" w:line="240" w:lineRule="auto"/>
              <w:rPr>
                <w:rFonts w:ascii="Times New Roman" w:eastAsia="Times New Roman" w:hAnsi="Times New Roman" w:cs="Times New Roman"/>
                <w:sz w:val="16"/>
                <w:szCs w:val="16"/>
                <w:lang w:eastAsia="ru-RU"/>
              </w:rPr>
            </w:pP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7B2E47" w:rsidRPr="00C70DC3" w:rsidTr="00EB0BC5">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41 042,400</w:t>
            </w: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3 765,600</w:t>
            </w:r>
          </w:p>
        </w:tc>
        <w:tc>
          <w:tcPr>
            <w:tcW w:w="1134"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16 944,000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3E78A2" w:rsidRPr="00C70DC3" w:rsidTr="009A2464">
        <w:trPr>
          <w:trHeight w:val="98"/>
        </w:trPr>
        <w:tc>
          <w:tcPr>
            <w:tcW w:w="614" w:type="dxa"/>
            <w:vMerge w:val="restart"/>
            <w:shd w:val="clear" w:color="000000" w:fill="FFFFFF"/>
            <w:vAlign w:val="center"/>
          </w:tcPr>
          <w:p w:rsidR="003E78A2" w:rsidRPr="00C70DC3" w:rsidRDefault="003E78A2"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0D29E8">
              <w:rPr>
                <w:rFonts w:ascii="Times New Roman" w:eastAsia="Times New Roman" w:hAnsi="Times New Roman" w:cs="Times New Roman"/>
                <w:sz w:val="16"/>
                <w:szCs w:val="16"/>
                <w:lang w:eastAsia="ru-RU"/>
              </w:rPr>
              <w:t>3</w:t>
            </w:r>
          </w:p>
        </w:tc>
        <w:tc>
          <w:tcPr>
            <w:tcW w:w="2836" w:type="dxa"/>
            <w:vMerge w:val="restart"/>
            <w:shd w:val="clear" w:color="000000" w:fill="FFFFFF"/>
          </w:tcPr>
          <w:p w:rsidR="003E78A2" w:rsidRDefault="003E78A2"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Популяризация предпринимательства</w:t>
            </w:r>
          </w:p>
          <w:p w:rsidR="00B62D91" w:rsidRPr="00C70DC3" w:rsidRDefault="00B62D91"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3E78A2" w:rsidRPr="00C70DC3" w:rsidRDefault="003E78A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3E78A2" w:rsidRPr="00C70DC3" w:rsidRDefault="003E78A2"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3E78A2" w:rsidRDefault="003E78A2" w:rsidP="0048696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486968">
              <w:rPr>
                <w:rFonts w:ascii="Times New Roman" w:eastAsia="Times New Roman" w:hAnsi="Times New Roman" w:cs="Times New Roman"/>
                <w:sz w:val="16"/>
                <w:szCs w:val="16"/>
                <w:lang w:eastAsia="ru-RU"/>
              </w:rPr>
              <w:t>023</w:t>
            </w:r>
            <w:r>
              <w:rPr>
                <w:rFonts w:ascii="Times New Roman" w:eastAsia="Times New Roman" w:hAnsi="Times New Roman" w:cs="Times New Roman"/>
                <w:sz w:val="16"/>
                <w:szCs w:val="16"/>
                <w:lang w:eastAsia="ru-RU"/>
              </w:rPr>
              <w:t>,</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3E78A2" w:rsidRDefault="001034F4" w:rsidP="00486968">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0"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3E78A2" w:rsidRDefault="003E78A2" w:rsidP="00EB0BC5">
            <w:pPr>
              <w:spacing w:after="0" w:line="240" w:lineRule="auto"/>
              <w:rPr>
                <w:rFonts w:ascii="Times New Roman" w:eastAsia="Times New Roman" w:hAnsi="Times New Roman" w:cs="Times New Roman"/>
                <w:sz w:val="16"/>
                <w:szCs w:val="16"/>
                <w:lang w:eastAsia="ru-RU"/>
              </w:rPr>
            </w:pPr>
          </w:p>
          <w:p w:rsidR="003E78A2" w:rsidRDefault="00486968"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3E78A2" w:rsidRDefault="003E78A2" w:rsidP="00EB0BC5">
            <w:pPr>
              <w:spacing w:after="0" w:line="240" w:lineRule="auto"/>
              <w:rPr>
                <w:rFonts w:ascii="Times New Roman" w:eastAsia="Times New Roman" w:hAnsi="Times New Roman" w:cs="Times New Roman"/>
                <w:sz w:val="16"/>
                <w:szCs w:val="16"/>
                <w:lang w:eastAsia="ru-RU"/>
              </w:rPr>
            </w:pPr>
          </w:p>
        </w:tc>
      </w:tr>
      <w:tr w:rsidR="001D4A99" w:rsidRPr="00C70DC3" w:rsidTr="007833AF">
        <w:trPr>
          <w:trHeight w:val="98"/>
        </w:trPr>
        <w:tc>
          <w:tcPr>
            <w:tcW w:w="614" w:type="dxa"/>
            <w:vMerge/>
            <w:shd w:val="clear" w:color="000000" w:fill="FFFFFF"/>
            <w:vAlign w:val="center"/>
          </w:tcPr>
          <w:p w:rsidR="001D4A99" w:rsidRDefault="001D4A99"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1D4A99" w:rsidRPr="00C70DC3" w:rsidRDefault="001D4A99"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1D4A99" w:rsidRDefault="001034F4" w:rsidP="001034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276" w:type="dxa"/>
            <w:shd w:val="clear" w:color="000000" w:fill="FFFFFF"/>
            <w:vAlign w:val="center"/>
          </w:tcPr>
          <w:p w:rsidR="003E78A2" w:rsidRDefault="003E78A2" w:rsidP="005229DF">
            <w:pPr>
              <w:spacing w:after="0" w:line="240" w:lineRule="auto"/>
              <w:rPr>
                <w:rFonts w:ascii="Times New Roman" w:eastAsia="Times New Roman" w:hAnsi="Times New Roman" w:cs="Times New Roman"/>
                <w:sz w:val="16"/>
                <w:szCs w:val="16"/>
                <w:lang w:eastAsia="ru-RU"/>
              </w:rPr>
            </w:pPr>
          </w:p>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3E78A2" w:rsidRDefault="003E78A2" w:rsidP="005229DF">
            <w:pPr>
              <w:spacing w:after="0" w:line="240" w:lineRule="auto"/>
              <w:rPr>
                <w:rFonts w:ascii="Times New Roman" w:eastAsia="Times New Roman" w:hAnsi="Times New Roman" w:cs="Times New Roman"/>
                <w:sz w:val="16"/>
                <w:szCs w:val="16"/>
                <w:lang w:eastAsia="ru-RU"/>
              </w:rPr>
            </w:pPr>
          </w:p>
        </w:tc>
      </w:tr>
      <w:tr w:rsidR="009A2464" w:rsidRPr="00C70DC3" w:rsidTr="00EB0BC5">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9A2464" w:rsidRDefault="003E78A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9A2464" w:rsidRDefault="00A3085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276"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50B3B" w:rsidRPr="00C70DC3" w:rsidRDefault="009A2464" w:rsidP="00841C3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F07C9A">
        <w:trPr>
          <w:trHeight w:val="413"/>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F07C9A">
        <w:trPr>
          <w:trHeight w:val="375"/>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F07C9A">
        <w:trPr>
          <w:trHeight w:val="649"/>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F07C9A">
        <w:trPr>
          <w:trHeight w:val="53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F07C9A" w:rsidRPr="00C70DC3" w:rsidTr="00F07C9A">
        <w:trPr>
          <w:trHeight w:val="417"/>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841C3C">
        <w:trPr>
          <w:trHeight w:val="54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F07C9A">
        <w:trPr>
          <w:trHeight w:val="560"/>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8957D7">
              <w:rPr>
                <w:rFonts w:ascii="Times New Roman" w:eastAsia="Times New Roman" w:hAnsi="Times New Roman" w:cs="Times New Roman"/>
                <w:sz w:val="16"/>
                <w:szCs w:val="16"/>
                <w:lang w:eastAsia="ru-RU"/>
              </w:rPr>
              <w:t> 181 739,025</w:t>
            </w:r>
          </w:p>
        </w:tc>
        <w:tc>
          <w:tcPr>
            <w:tcW w:w="1134" w:type="dxa"/>
            <w:shd w:val="clear" w:color="auto" w:fill="auto"/>
            <w:noWrap/>
            <w:vAlign w:val="center"/>
          </w:tcPr>
          <w:p w:rsidR="001E2A1C" w:rsidRPr="00C70DC3" w:rsidRDefault="008957D7"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448 793,827</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F07C9A">
        <w:trPr>
          <w:trHeight w:val="46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8957D7">
              <w:rPr>
                <w:rFonts w:ascii="Times New Roman" w:eastAsia="Times New Roman" w:hAnsi="Times New Roman" w:cs="Times New Roman"/>
                <w:sz w:val="16"/>
                <w:szCs w:val="16"/>
                <w:lang w:eastAsia="ru-RU"/>
              </w:rPr>
              <w:t> 435 913,525</w:t>
            </w:r>
          </w:p>
        </w:tc>
        <w:tc>
          <w:tcPr>
            <w:tcW w:w="1134" w:type="dxa"/>
            <w:shd w:val="clear" w:color="auto" w:fill="auto"/>
            <w:noWrap/>
            <w:vAlign w:val="center"/>
          </w:tcPr>
          <w:p w:rsidR="00B34D35" w:rsidRPr="00C70DC3" w:rsidRDefault="008957D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385 214,527</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F07C9A">
        <w:trPr>
          <w:trHeight w:val="655"/>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F07C9A">
        <w:trPr>
          <w:trHeight w:val="649"/>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9C11A6" w:rsidRPr="00C70DC3" w:rsidTr="00F07C9A">
        <w:trPr>
          <w:trHeight w:val="391"/>
        </w:trPr>
        <w:tc>
          <w:tcPr>
            <w:tcW w:w="614"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DB18EE" w:rsidRPr="00C70DC3" w:rsidTr="00F07C9A">
        <w:trPr>
          <w:trHeight w:val="665"/>
        </w:trPr>
        <w:tc>
          <w:tcPr>
            <w:tcW w:w="614" w:type="dxa"/>
            <w:vMerge/>
            <w:shd w:val="clear" w:color="auto" w:fill="auto"/>
            <w:noWrap/>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B18EE" w:rsidRDefault="00DB18EE"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B18EE" w:rsidRPr="00036C74" w:rsidRDefault="00DB18EE"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vAlign w:val="center"/>
          </w:tcPr>
          <w:p w:rsidR="00DB18EE" w:rsidRDefault="00DB18EE" w:rsidP="00E9214B">
            <w:pPr>
              <w:spacing w:after="0" w:line="240" w:lineRule="auto"/>
              <w:rPr>
                <w:rFonts w:ascii="Times New Roman" w:eastAsia="Times New Roman" w:hAnsi="Times New Roman" w:cs="Times New Roman"/>
                <w:sz w:val="16"/>
                <w:szCs w:val="16"/>
                <w:lang w:eastAsia="ru-RU"/>
              </w:rPr>
            </w:pPr>
          </w:p>
          <w:p w:rsidR="00DB18EE"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p w:rsidR="00DB18EE" w:rsidRPr="00C70DC3" w:rsidRDefault="00DB18EE" w:rsidP="00E9214B">
            <w:pPr>
              <w:spacing w:after="0" w:line="240" w:lineRule="auto"/>
              <w:rPr>
                <w:rFonts w:ascii="Times New Roman" w:eastAsia="Times New Roman" w:hAnsi="Times New Roman" w:cs="Times New Roman"/>
                <w:sz w:val="16"/>
                <w:szCs w:val="16"/>
                <w:lang w:eastAsia="ru-RU"/>
              </w:rPr>
            </w:pPr>
          </w:p>
        </w:tc>
      </w:tr>
      <w:tr w:rsidR="00362149" w:rsidRPr="00C70DC3" w:rsidTr="00F07C9A">
        <w:trPr>
          <w:trHeight w:val="673"/>
        </w:trPr>
        <w:tc>
          <w:tcPr>
            <w:tcW w:w="614" w:type="dxa"/>
            <w:vMerge/>
            <w:shd w:val="clear" w:color="auto" w:fill="auto"/>
            <w:noWrap/>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362149" w:rsidRDefault="00362149"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362149" w:rsidRPr="00036C74" w:rsidRDefault="00362149"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0"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1276" w:type="dxa"/>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F07C9A" w:rsidRPr="00C70DC3" w:rsidTr="00F07C9A">
        <w:trPr>
          <w:trHeight w:val="446"/>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8957D7" w:rsidRPr="00C70DC3" w:rsidTr="00AC6BEE">
        <w:trPr>
          <w:trHeight w:val="202"/>
        </w:trPr>
        <w:tc>
          <w:tcPr>
            <w:tcW w:w="614" w:type="dxa"/>
            <w:vMerge w:val="restart"/>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8957D7" w:rsidRPr="00C70DC3" w:rsidRDefault="008957D7"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5 181 739,025</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8957D7">
              <w:rPr>
                <w:rFonts w:ascii="Times New Roman" w:eastAsia="Times New Roman" w:hAnsi="Times New Roman" w:cs="Times New Roman"/>
                <w:sz w:val="16"/>
                <w:szCs w:val="16"/>
                <w:lang w:eastAsia="ru-RU"/>
              </w:rPr>
              <w:t>448 793,827</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8957D7" w:rsidRPr="00C70DC3" w:rsidTr="00AC6BEE">
        <w:trPr>
          <w:trHeight w:val="202"/>
        </w:trPr>
        <w:tc>
          <w:tcPr>
            <w:tcW w:w="614" w:type="dxa"/>
            <w:vMerge/>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8957D7" w:rsidRPr="00C70DC3" w:rsidRDefault="008957D7" w:rsidP="008957D7">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4 435 913,525</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sidRPr="008957D7">
              <w:rPr>
                <w:rFonts w:ascii="Times New Roman" w:eastAsia="Times New Roman" w:hAnsi="Times New Roman" w:cs="Times New Roman"/>
                <w:sz w:val="16"/>
                <w:szCs w:val="16"/>
                <w:lang w:eastAsia="ru-RU"/>
              </w:rPr>
              <w:t>385 214,527</w:t>
            </w:r>
          </w:p>
        </w:tc>
        <w:tc>
          <w:tcPr>
            <w:tcW w:w="1134" w:type="dxa"/>
            <w:tcBorders>
              <w:bottom w:val="single" w:sz="4" w:space="0" w:color="auto"/>
            </w:tcBorders>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8957D7" w:rsidRPr="00C70DC3" w:rsidRDefault="008957D7"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8957D7">
              <w:rPr>
                <w:rFonts w:ascii="Times New Roman" w:eastAsia="Times New Roman" w:hAnsi="Times New Roman" w:cs="Times New Roman"/>
                <w:sz w:val="16"/>
                <w:szCs w:val="16"/>
                <w:lang w:eastAsia="ru-RU"/>
              </w:rPr>
              <w:t> 910 709,625</w:t>
            </w:r>
          </w:p>
        </w:tc>
        <w:tc>
          <w:tcPr>
            <w:tcW w:w="1134" w:type="dxa"/>
            <w:shd w:val="clear" w:color="auto" w:fill="auto"/>
            <w:noWrap/>
            <w:vAlign w:val="center"/>
          </w:tcPr>
          <w:p w:rsidR="00272FE3" w:rsidRPr="00913D78" w:rsidRDefault="008957D7"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426 071,527</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8957D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w:t>
            </w:r>
            <w:r w:rsidR="008957D7">
              <w:rPr>
                <w:rFonts w:ascii="Times New Roman" w:eastAsia="Times New Roman" w:hAnsi="Times New Roman" w:cs="Times New Roman"/>
                <w:sz w:val="16"/>
                <w:szCs w:val="16"/>
                <w:lang w:eastAsia="ru-RU"/>
              </w:rPr>
              <w:t>4 884,125</w:t>
            </w:r>
          </w:p>
        </w:tc>
        <w:tc>
          <w:tcPr>
            <w:tcW w:w="1134" w:type="dxa"/>
            <w:shd w:val="clear" w:color="auto" w:fill="auto"/>
            <w:noWrap/>
            <w:vAlign w:val="center"/>
          </w:tcPr>
          <w:p w:rsidR="00272FE3" w:rsidRPr="00C70DC3" w:rsidRDefault="008957D7"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362 492,227</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8E" w:rsidRDefault="00B9218E" w:rsidP="00B3333C">
      <w:pPr>
        <w:spacing w:after="0" w:line="240" w:lineRule="auto"/>
      </w:pPr>
      <w:r>
        <w:separator/>
      </w:r>
    </w:p>
  </w:endnote>
  <w:endnote w:type="continuationSeparator" w:id="0">
    <w:p w:rsidR="00B9218E" w:rsidRDefault="00B9218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8E" w:rsidRDefault="00B9218E" w:rsidP="00B3333C">
      <w:pPr>
        <w:spacing w:after="0" w:line="240" w:lineRule="auto"/>
      </w:pPr>
      <w:r>
        <w:separator/>
      </w:r>
    </w:p>
  </w:footnote>
  <w:footnote w:type="continuationSeparator" w:id="0">
    <w:p w:rsidR="00B9218E" w:rsidRDefault="00B9218E"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5E74EB" w:rsidRDefault="005E74EB">
        <w:pPr>
          <w:pStyle w:val="a4"/>
          <w:jc w:val="center"/>
        </w:pPr>
        <w:r>
          <w:fldChar w:fldCharType="begin"/>
        </w:r>
        <w:r>
          <w:instrText>PAGE   \* MERGEFORMAT</w:instrText>
        </w:r>
        <w:r>
          <w:fldChar w:fldCharType="separate"/>
        </w:r>
        <w:r w:rsidR="00B374BB">
          <w:rPr>
            <w:noProof/>
          </w:rPr>
          <w:t>7</w:t>
        </w:r>
        <w:r>
          <w:rPr>
            <w:noProof/>
          </w:rPr>
          <w:fldChar w:fldCharType="end"/>
        </w:r>
      </w:p>
    </w:sdtContent>
  </w:sdt>
  <w:p w:rsidR="005E74EB" w:rsidRDefault="005E74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E5B48"/>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E74EB"/>
    <w:rsid w:val="005F00B1"/>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2B95"/>
    <w:rsid w:val="006F6AA0"/>
    <w:rsid w:val="007073C1"/>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57D7"/>
    <w:rsid w:val="0089600F"/>
    <w:rsid w:val="008A0D66"/>
    <w:rsid w:val="008A5ED1"/>
    <w:rsid w:val="008A6F18"/>
    <w:rsid w:val="008B1E90"/>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4FB"/>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374BB"/>
    <w:rsid w:val="00B44722"/>
    <w:rsid w:val="00B501C0"/>
    <w:rsid w:val="00B51618"/>
    <w:rsid w:val="00B54787"/>
    <w:rsid w:val="00B54930"/>
    <w:rsid w:val="00B609E5"/>
    <w:rsid w:val="00B6128C"/>
    <w:rsid w:val="00B629DF"/>
    <w:rsid w:val="00B62D91"/>
    <w:rsid w:val="00B7086A"/>
    <w:rsid w:val="00B82B41"/>
    <w:rsid w:val="00B84592"/>
    <w:rsid w:val="00B84C34"/>
    <w:rsid w:val="00B85699"/>
    <w:rsid w:val="00B87A53"/>
    <w:rsid w:val="00B87A76"/>
    <w:rsid w:val="00B90A90"/>
    <w:rsid w:val="00B9218E"/>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69D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D9E"/>
    <w:rsid w:val="00EE0BE8"/>
    <w:rsid w:val="00EE71DE"/>
    <w:rsid w:val="00EE76CA"/>
    <w:rsid w:val="00EF3F59"/>
    <w:rsid w:val="00EF48AF"/>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88C9-DF48-4C57-BFF8-F940E670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17</cp:revision>
  <cp:lastPrinted>2019-04-30T11:04:00Z</cp:lastPrinted>
  <dcterms:created xsi:type="dcterms:W3CDTF">2019-03-21T12:32:00Z</dcterms:created>
  <dcterms:modified xsi:type="dcterms:W3CDTF">2019-05-15T11:10:00Z</dcterms:modified>
</cp:coreProperties>
</file>