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2C" w:rsidRDefault="00B27C2C" w:rsidP="00BE60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C32" w:rsidRDefault="00F12C32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2C32" w:rsidRPr="00B27C2C" w:rsidRDefault="00F12C32" w:rsidP="00F12C3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B27C2C">
        <w:rPr>
          <w:rFonts w:ascii="Times New Roman" w:hAnsi="Times New Roman"/>
          <w:sz w:val="28"/>
          <w:szCs w:val="28"/>
        </w:rPr>
        <w:t>Руководство по соблюдению обязательных требований,</w:t>
      </w:r>
    </w:p>
    <w:p w:rsidR="00B27C2C" w:rsidRPr="00B27C2C" w:rsidRDefault="00F12C32" w:rsidP="00F12C3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B27C2C">
        <w:rPr>
          <w:rFonts w:ascii="Times New Roman" w:hAnsi="Times New Roman"/>
          <w:sz w:val="28"/>
          <w:szCs w:val="28"/>
        </w:rPr>
        <w:t xml:space="preserve">оценка соблюдения которых </w:t>
      </w:r>
      <w:proofErr w:type="gramStart"/>
      <w:r w:rsidRPr="00B27C2C">
        <w:rPr>
          <w:rFonts w:ascii="Times New Roman" w:hAnsi="Times New Roman"/>
          <w:sz w:val="28"/>
          <w:szCs w:val="28"/>
        </w:rPr>
        <w:t>является  предметом</w:t>
      </w:r>
      <w:proofErr w:type="gramEnd"/>
      <w:r w:rsidRPr="00B27C2C">
        <w:rPr>
          <w:rFonts w:ascii="Times New Roman" w:hAnsi="Times New Roman"/>
          <w:sz w:val="28"/>
          <w:szCs w:val="28"/>
        </w:rPr>
        <w:t xml:space="preserve"> муниципального контроля за соблюдением Правил благоустройства территории муниципального образования город  Нефтеюганск</w:t>
      </w:r>
      <w:r w:rsidR="00B27C2C" w:rsidRPr="00B27C2C">
        <w:t xml:space="preserve"> </w:t>
      </w:r>
      <w:r w:rsidR="00B27C2C" w:rsidRPr="00B27C2C">
        <w:rPr>
          <w:rFonts w:ascii="Times New Roman" w:hAnsi="Times New Roman"/>
          <w:sz w:val="28"/>
          <w:szCs w:val="28"/>
        </w:rPr>
        <w:t xml:space="preserve">утвержденного приказом службы муниципального контроля № 03 от 09.01.2019 </w:t>
      </w:r>
    </w:p>
    <w:p w:rsidR="00F12C32" w:rsidRPr="00B27C2C" w:rsidRDefault="00B27C2C" w:rsidP="00F12C3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B27C2C">
        <w:rPr>
          <w:rFonts w:ascii="Times New Roman" w:hAnsi="Times New Roman"/>
          <w:sz w:val="28"/>
          <w:szCs w:val="28"/>
        </w:rPr>
        <w:t>(Приложение 5 к приказу)</w:t>
      </w:r>
    </w:p>
    <w:p w:rsidR="00F12C32" w:rsidRPr="00B27C2C" w:rsidRDefault="00F12C32" w:rsidP="00F12C3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5765" w:rsidRDefault="00A05765" w:rsidP="00A057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D2175">
        <w:rPr>
          <w:rFonts w:ascii="Times New Roman" w:hAnsi="Times New Roman"/>
          <w:b w:val="0"/>
          <w:sz w:val="28"/>
          <w:szCs w:val="28"/>
        </w:rPr>
        <w:t>Правила благоустройства территории муниципального образования город Нефтеюганск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35756">
        <w:rPr>
          <w:rFonts w:ascii="Times New Roman" w:hAnsi="Times New Roman"/>
          <w:b w:val="0"/>
          <w:sz w:val="30"/>
          <w:szCs w:val="30"/>
        </w:rPr>
        <w:t xml:space="preserve">утверждены решением Думы города от </w:t>
      </w:r>
      <w:r>
        <w:rPr>
          <w:rFonts w:ascii="Times New Roman" w:hAnsi="Times New Roman"/>
          <w:b w:val="0"/>
          <w:sz w:val="30"/>
          <w:szCs w:val="30"/>
        </w:rPr>
        <w:t>27.12.2013               № 727-</w:t>
      </w:r>
      <w:r>
        <w:rPr>
          <w:rFonts w:ascii="Times New Roman" w:hAnsi="Times New Roman"/>
          <w:b w:val="0"/>
          <w:sz w:val="30"/>
          <w:szCs w:val="30"/>
          <w:lang w:val="en-US"/>
        </w:rPr>
        <w:t>V</w:t>
      </w:r>
      <w:r w:rsidRPr="00235756">
        <w:rPr>
          <w:rFonts w:ascii="Times New Roman" w:hAnsi="Times New Roman"/>
          <w:b w:val="0"/>
          <w:sz w:val="30"/>
          <w:szCs w:val="30"/>
        </w:rPr>
        <w:t xml:space="preserve"> (далее - Правила благоустройства).</w:t>
      </w:r>
    </w:p>
    <w:p w:rsidR="00A05765" w:rsidRDefault="00A05765" w:rsidP="00A057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 w:rsidRPr="00235756">
        <w:rPr>
          <w:rFonts w:ascii="Times New Roman" w:hAnsi="Times New Roman"/>
          <w:b w:val="0"/>
          <w:sz w:val="30"/>
          <w:szCs w:val="30"/>
        </w:rPr>
        <w:t xml:space="preserve">Правила благоустройства </w:t>
      </w:r>
      <w:r>
        <w:rPr>
          <w:rFonts w:ascii="Times New Roman" w:hAnsi="Times New Roman"/>
          <w:b w:val="0"/>
          <w:sz w:val="30"/>
          <w:szCs w:val="30"/>
        </w:rPr>
        <w:t>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муниципального образования, гарантии реализации этих прав и меры принуждения к исполнению обязанностей, установленных федеральными законами и законами Ханты-Мансийского автономного округа - Югры;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30"/>
          <w:szCs w:val="30"/>
        </w:rPr>
        <w:t xml:space="preserve">регулируют отношения по содержанию зданий (включая жилые дома), сооружений, элементов благоустройства и земельных участков, на которых они расположены, устанавливают порядок участия собственников зданий (помещений в них) и сооружений в благоустройстве, содержании и санитарной очистке прилегающих территорий; устанавливают единые правила по сооружению, эксплуатации и содержанию элементов благоустройства и земельных участков, на которых они расположены, включая требования: </w:t>
      </w:r>
    </w:p>
    <w:p w:rsidR="00A05765" w:rsidRDefault="00A05765" w:rsidP="00A057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30"/>
          <w:szCs w:val="30"/>
        </w:rPr>
        <w:t>к внешнему виду фасадов и ограждений соответствующих зданий и сооружений;</w:t>
      </w:r>
    </w:p>
    <w:p w:rsidR="00A05765" w:rsidRDefault="00A05765" w:rsidP="00A057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30"/>
          <w:szCs w:val="30"/>
        </w:rPr>
        <w:t>к организации благоустройства территории муниципального образования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05765" w:rsidRDefault="00A05765" w:rsidP="00A057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30"/>
          <w:szCs w:val="30"/>
        </w:rPr>
        <w:t>к перечням работ по благоустройству, санитарной очистке территорий и периодичности их выполнения;</w:t>
      </w:r>
    </w:p>
    <w:p w:rsidR="00A05765" w:rsidRDefault="00A05765" w:rsidP="00A057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30"/>
          <w:szCs w:val="30"/>
        </w:rPr>
        <w:t>к мерам по использованию, охране, защите, воспроизводству городских лесов, расположенных в границах муниципального образования город Нефтеюганск, а также водных объектов.</w:t>
      </w:r>
    </w:p>
    <w:p w:rsidR="00A05765" w:rsidRPr="00CD2175" w:rsidRDefault="00A05765" w:rsidP="00A057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35756">
        <w:rPr>
          <w:rFonts w:ascii="Times New Roman" w:hAnsi="Times New Roman"/>
          <w:b w:val="0"/>
          <w:sz w:val="30"/>
          <w:szCs w:val="30"/>
        </w:rPr>
        <w:t xml:space="preserve">Главной целью Правил благоустройства </w:t>
      </w:r>
      <w:r>
        <w:rPr>
          <w:rFonts w:ascii="Times New Roman" w:hAnsi="Times New Roman"/>
          <w:b w:val="0"/>
          <w:sz w:val="30"/>
          <w:szCs w:val="30"/>
        </w:rPr>
        <w:t>формирование современной, безопасной, комфортной и привлекательной городской среды, обеспечивающей удобство использования и визуальной привлекательности территории муниципального образования город Нефтеюганск.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 w:rsidRPr="00235756">
        <w:rPr>
          <w:rFonts w:ascii="Times New Roman" w:hAnsi="Times New Roman"/>
          <w:b w:val="0"/>
          <w:sz w:val="30"/>
          <w:szCs w:val="30"/>
        </w:rPr>
        <w:t xml:space="preserve"> В целях соблюдения обязательных требований Правил благоустройства</w:t>
      </w:r>
      <w:r>
        <w:rPr>
          <w:rFonts w:ascii="Times New Roman" w:hAnsi="Times New Roman"/>
          <w:b w:val="0"/>
          <w:sz w:val="30"/>
          <w:szCs w:val="30"/>
        </w:rPr>
        <w:t xml:space="preserve"> </w:t>
      </w:r>
      <w:r w:rsidRPr="00235756">
        <w:rPr>
          <w:rFonts w:ascii="Times New Roman" w:hAnsi="Times New Roman"/>
          <w:b w:val="0"/>
          <w:sz w:val="30"/>
          <w:szCs w:val="30"/>
        </w:rPr>
        <w:t xml:space="preserve">юридическим, физическим лицам и индивидуальным </w:t>
      </w:r>
      <w:r w:rsidRPr="00235756">
        <w:rPr>
          <w:rFonts w:ascii="Times New Roman" w:hAnsi="Times New Roman"/>
          <w:b w:val="0"/>
          <w:sz w:val="30"/>
          <w:szCs w:val="30"/>
        </w:rPr>
        <w:lastRenderedPageBreak/>
        <w:t>предпринимателям</w:t>
      </w:r>
      <w:r>
        <w:rPr>
          <w:rFonts w:ascii="Times New Roman" w:hAnsi="Times New Roman"/>
          <w:b w:val="0"/>
          <w:sz w:val="30"/>
          <w:szCs w:val="30"/>
        </w:rPr>
        <w:t xml:space="preserve"> </w:t>
      </w:r>
      <w:r w:rsidRPr="00235756">
        <w:rPr>
          <w:rFonts w:ascii="Times New Roman" w:hAnsi="Times New Roman"/>
          <w:b w:val="0"/>
          <w:sz w:val="30"/>
          <w:szCs w:val="30"/>
        </w:rPr>
        <w:t xml:space="preserve">необходимо не допускать на территории города </w:t>
      </w:r>
      <w:r>
        <w:rPr>
          <w:rFonts w:ascii="Times New Roman" w:hAnsi="Times New Roman"/>
          <w:b w:val="0"/>
          <w:sz w:val="30"/>
          <w:szCs w:val="30"/>
        </w:rPr>
        <w:t>Нефтеюганска</w:t>
      </w:r>
      <w:r w:rsidRPr="00235756">
        <w:rPr>
          <w:rFonts w:ascii="Times New Roman" w:hAnsi="Times New Roman"/>
          <w:b w:val="0"/>
          <w:sz w:val="30"/>
          <w:szCs w:val="30"/>
        </w:rPr>
        <w:t>: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1)выброс</w:t>
      </w:r>
      <w:proofErr w:type="gramEnd"/>
      <w:r>
        <w:rPr>
          <w:rFonts w:ascii="Times New Roman" w:hAnsi="Times New Roman"/>
          <w:b w:val="0"/>
          <w:sz w:val="30"/>
          <w:szCs w:val="30"/>
        </w:rPr>
        <w:t>, сброс, складирование, размещение отходов производства и потребления, мусора, в том числе образовавшегося во время ремонта, а также тары, упаковочного материала, снега, грунта, строительных (песка, щебня, кирпичей и т.п.) и других материалов, оборудования, крупногабаритных предметов вне специально отведенных для этого мест, в том числе без согласования с правообладателем земельного участка;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2)складировать</w:t>
      </w:r>
      <w:proofErr w:type="gramEnd"/>
      <w:r>
        <w:rPr>
          <w:rFonts w:ascii="Times New Roman" w:hAnsi="Times New Roman"/>
          <w:b w:val="0"/>
          <w:sz w:val="30"/>
          <w:szCs w:val="30"/>
        </w:rPr>
        <w:t xml:space="preserve"> опасные отходы, в том числе одноразовые шприцы и медицинские системы, отработанные автошины, люминесцентные лампы, ртутьсодержащие отходы (приборы), вредные радиоактивные отходы, продукты жизнедеятельности животных в контейнеры для сбора ТКО, бункеры-накопители, урны общего пользования, вывозить на полигоны для ТКО;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3)производить</w:t>
      </w:r>
      <w:proofErr w:type="gramEnd"/>
      <w:r>
        <w:rPr>
          <w:rFonts w:ascii="Times New Roman" w:hAnsi="Times New Roman"/>
          <w:b w:val="0"/>
          <w:sz w:val="30"/>
          <w:szCs w:val="30"/>
        </w:rPr>
        <w:t xml:space="preserve"> складирование в неотведенном и (или) необорудованном месте у киосков, палаток, павильонов мелкорозничной торговли и магазинов тары и запасов товаров, а также использовать для складирования прилегающую к ним территорию;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4)захламление</w:t>
      </w:r>
      <w:proofErr w:type="gramEnd"/>
      <w:r>
        <w:rPr>
          <w:rFonts w:ascii="Times New Roman" w:hAnsi="Times New Roman"/>
          <w:b w:val="0"/>
          <w:sz w:val="30"/>
          <w:szCs w:val="30"/>
        </w:rPr>
        <w:t>, загрязнение используемой и прилегающей территории, а также территорий общего пользования;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5) переполнение мусоросборников (контейнеров) для сбора отходов и захламление контейнерных площадок и прилегающих к ним территорий;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6)переполнение</w:t>
      </w:r>
      <w:proofErr w:type="gramEnd"/>
      <w:r>
        <w:rPr>
          <w:rFonts w:ascii="Times New Roman" w:hAnsi="Times New Roman"/>
          <w:b w:val="0"/>
          <w:sz w:val="30"/>
          <w:szCs w:val="30"/>
        </w:rPr>
        <w:t xml:space="preserve"> урн для сбора отходов и захламление прилегающих к ним территорий;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7)слив</w:t>
      </w:r>
      <w:proofErr w:type="gramEnd"/>
      <w:r>
        <w:rPr>
          <w:rFonts w:ascii="Times New Roman" w:hAnsi="Times New Roman"/>
          <w:b w:val="0"/>
          <w:sz w:val="30"/>
          <w:szCs w:val="30"/>
        </w:rPr>
        <w:t xml:space="preserve"> (разлив)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8) сброс отходов производства и потребления, грязи, хозяйственно-бытовых стоков, скола льда, а также загрязненного снега в ливневую канализацию, смотровые и </w:t>
      </w:r>
      <w:proofErr w:type="spellStart"/>
      <w:r>
        <w:rPr>
          <w:rFonts w:ascii="Times New Roman" w:hAnsi="Times New Roman"/>
          <w:b w:val="0"/>
          <w:sz w:val="30"/>
          <w:szCs w:val="30"/>
        </w:rPr>
        <w:t>дождеприемные</w:t>
      </w:r>
      <w:proofErr w:type="spellEnd"/>
      <w:r>
        <w:rPr>
          <w:rFonts w:ascii="Times New Roman" w:hAnsi="Times New Roman"/>
          <w:b w:val="0"/>
          <w:sz w:val="30"/>
          <w:szCs w:val="30"/>
        </w:rPr>
        <w:t xml:space="preserve"> колодцы, водоемы, </w:t>
      </w:r>
      <w:proofErr w:type="spellStart"/>
      <w:r>
        <w:rPr>
          <w:rFonts w:ascii="Times New Roman" w:hAnsi="Times New Roman"/>
          <w:b w:val="0"/>
          <w:sz w:val="30"/>
          <w:szCs w:val="30"/>
        </w:rPr>
        <w:t>водоохранные</w:t>
      </w:r>
      <w:proofErr w:type="spellEnd"/>
      <w:r>
        <w:rPr>
          <w:rFonts w:ascii="Times New Roman" w:hAnsi="Times New Roman"/>
          <w:b w:val="0"/>
          <w:sz w:val="30"/>
          <w:szCs w:val="30"/>
        </w:rPr>
        <w:t xml:space="preserve"> зоны, на газоны, под деревья и кустарники, на проезжую часть дорог, тротуары, в городские леса и в другие не отведенные для этого места;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9)производить</w:t>
      </w:r>
      <w:proofErr w:type="gramEnd"/>
      <w:r>
        <w:rPr>
          <w:rFonts w:ascii="Times New Roman" w:hAnsi="Times New Roman"/>
          <w:b w:val="0"/>
          <w:sz w:val="30"/>
          <w:szCs w:val="30"/>
        </w:rPr>
        <w:t xml:space="preserve"> водоотведение ливневых вод с принадлежащих юридическим или физическим лицам на праве собственности либо пользования, владения территорий земельных участков, с крыш или от </w:t>
      </w:r>
      <w:proofErr w:type="spellStart"/>
      <w:r>
        <w:rPr>
          <w:rFonts w:ascii="Times New Roman" w:hAnsi="Times New Roman"/>
          <w:b w:val="0"/>
          <w:sz w:val="30"/>
          <w:szCs w:val="30"/>
        </w:rPr>
        <w:t>отмостки</w:t>
      </w:r>
      <w:proofErr w:type="spellEnd"/>
      <w:r>
        <w:rPr>
          <w:rFonts w:ascii="Times New Roman" w:hAnsi="Times New Roman"/>
          <w:b w:val="0"/>
          <w:sz w:val="30"/>
          <w:szCs w:val="30"/>
        </w:rPr>
        <w:t xml:space="preserve"> строений в сторону соседних зданий, строений, сооружений, жилых домов и объектов городского благоустройства;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lastRenderedPageBreak/>
        <w:t>10)сжигание</w:t>
      </w:r>
      <w:proofErr w:type="gramEnd"/>
      <w:r>
        <w:rPr>
          <w:rFonts w:ascii="Times New Roman" w:hAnsi="Times New Roman"/>
          <w:b w:val="0"/>
          <w:sz w:val="30"/>
          <w:szCs w:val="30"/>
        </w:rPr>
        <w:t xml:space="preserve"> отходов производства и потребления, мусора, листвы, деревьев, ветвей, травы, иных отходов, в том числе в мусоросборниках (контейнерах) для сбора отходов и иных емкостях;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11)разведение</w:t>
      </w:r>
      <w:proofErr w:type="gramEnd"/>
      <w:r>
        <w:rPr>
          <w:rFonts w:ascii="Times New Roman" w:hAnsi="Times New Roman"/>
          <w:b w:val="0"/>
          <w:sz w:val="30"/>
          <w:szCs w:val="30"/>
        </w:rPr>
        <w:t xml:space="preserve"> костров на дворовых территориях многоквартирных домов, прибрежных территориях водоемов, в парках, скверах, включая территории предприятий;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12)перевозка</w:t>
      </w:r>
      <w:proofErr w:type="gramEnd"/>
      <w:r>
        <w:rPr>
          <w:rFonts w:ascii="Times New Roman" w:hAnsi="Times New Roman"/>
          <w:b w:val="0"/>
          <w:sz w:val="30"/>
          <w:szCs w:val="30"/>
        </w:rPr>
        <w:t xml:space="preserve"> отходов, сыпучих строительных материалов, легкой тары, листвы, спила деревьев и других летучих и распыляющихся веществ и (или) материалов без покрытия их брезентом или другими материалами, исключающими загрязнение дорог и причинение вреда здоровью людей и окружающей среде;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13) устраивать стоянки и остановки под воздушными линиями электропередачи, около трансформаторных подстанций ближе 5 метров;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14)размещение</w:t>
      </w:r>
      <w:proofErr w:type="gramEnd"/>
      <w:r>
        <w:rPr>
          <w:rFonts w:ascii="Times New Roman" w:hAnsi="Times New Roman"/>
          <w:b w:val="0"/>
          <w:sz w:val="30"/>
          <w:szCs w:val="30"/>
        </w:rPr>
        <w:t xml:space="preserve"> автомобильного транспорта вне оборудованных для этих целей стационарных либо временных парковочных площадок, на детских, спортивных площадках, в арках зданий, на тротуарах (пешеходных дорожках), хозяйственных площадках либо в непосредственной близости от них, а также на земельных участках, предназначенных для размещения зеленых насаждений, включая травяной покров;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15)размещение</w:t>
      </w:r>
      <w:proofErr w:type="gramEnd"/>
      <w:r>
        <w:rPr>
          <w:rFonts w:ascii="Times New Roman" w:hAnsi="Times New Roman"/>
          <w:b w:val="0"/>
          <w:sz w:val="30"/>
          <w:szCs w:val="30"/>
        </w:rPr>
        <w:t xml:space="preserve"> автомобильного транспорта на территориях перед подъездами жилых домов, за исключением транспорта экстренных служб в момент исполнения служебных обязанностей;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16)оставлять</w:t>
      </w:r>
      <w:proofErr w:type="gramEnd"/>
      <w:r>
        <w:rPr>
          <w:rFonts w:ascii="Times New Roman" w:hAnsi="Times New Roman"/>
          <w:b w:val="0"/>
          <w:sz w:val="30"/>
          <w:szCs w:val="30"/>
        </w:rPr>
        <w:t xml:space="preserve"> транспортные средства на проезжей части в не установленных для этих целей местах или при производстве периодической уборки дороги, а также оставлять на стоянках, расположенных на проезжей части, транспортные средства на срок более 10 часов;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17)стоянка</w:t>
      </w:r>
      <w:proofErr w:type="gramEnd"/>
      <w:r>
        <w:rPr>
          <w:rFonts w:ascii="Times New Roman" w:hAnsi="Times New Roman"/>
          <w:b w:val="0"/>
          <w:sz w:val="30"/>
          <w:szCs w:val="30"/>
        </w:rPr>
        <w:t>, а равно хранение или размещение прицепов, разукомплектованных (неисправных) транспортных средств и иных механизмов вне специально отведенных территорий (гаражей и (или) гаражных боксов, территорий предприятий или организаций по техническому обслуживанию транспортных средств);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18)мойка</w:t>
      </w:r>
      <w:proofErr w:type="gramEnd"/>
      <w:r>
        <w:rPr>
          <w:rFonts w:ascii="Times New Roman" w:hAnsi="Times New Roman"/>
          <w:b w:val="0"/>
          <w:sz w:val="30"/>
          <w:szCs w:val="30"/>
        </w:rPr>
        <w:t xml:space="preserve"> транспортных средств, а также ремонт, сопровождающийся загрязнением территории города горюче-смазочными и иными материалами, вне установленных для этих целей мест;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19) выезд на асфальтированные дороги со строительных площадок и других неблагоустроенных территорий на транспорте, не очищенном от грязи;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20) самовольная установка ограждающих конструкций для стоянки транспортных средств на дворовых территориях и в иных местах общего пользования;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lastRenderedPageBreak/>
        <w:t>21) осуществлять строительство ограждений, заборов, в том числе межевых на границе жилых домов и других зданий, высотой 2 метра и более;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22) осуществлять установку некапитальных нестационарных сооружений (включая индивидуальные перемещаемые гаражи) без отвода земельного участка в установленном земельным законодательством порядке;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23) производить установку постоянных или переносных рекламных конструкций, платежных терминалов без получения разрешения администрации города Нефтеюганска;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24) осуществлять торговлю с транспортного средства, с рук, с лотка, с земли, с прилавка или иных приспособленных для целей раскладки и взвешивания товара предметов в не установленных для этих целей местах;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25) стирать белье в водоемах и у открытых водоемов;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26) нанесение надписей и рисунков, рекламы на ограждения строительных площадок и поверхность тротуаров;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27) раскладывать венки на обочинах дорог;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28) повреждение объектов благоустройства, устройств для оформления мобильного и вертикального озеленения, водных устройств, городской мебели, коммунально-бытового и технического оборудования;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29) производить складирование на улицах, дорогах строительного материала, грунта, мусора и осуществлять производство строительных и ремонтных работ без специального разрешения и ограждения места работы стандартными ограждениями (ГОСТ 23407-78 «Ограждения инвентарные строительных площадок и участков производства строительно-монтажных работ. Технические условия», утвержден постановлением Госстроя СССР от 13.12.1978 № 232);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30) производить распашку (вскапывание) и посадку огородных культур на газонах, между тротуарами и дорогами и других, не предназначенных для указанных целей, территориях, если это не определено соглашением на содержание прилегающей территории;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31) передвижение сельскохозяйственных животных на территории города без сопровождающих лиц; выпас скота и домашней птицы вне установленных для этих целей мест, а также на территории, где это запрещено муниципальными правовыми актами органов местного самоуправления города, повреждение или уничтожение зеленых насаждений домашними животными и птицами; загрязнение тротуаров, дворов, улиц, парков, площадей и иных территорий города экскрементами домашних животных;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proofErr w:type="gramStart"/>
      <w:r>
        <w:rPr>
          <w:rFonts w:ascii="Times New Roman" w:hAnsi="Times New Roman"/>
          <w:b w:val="0"/>
          <w:sz w:val="30"/>
          <w:szCs w:val="30"/>
        </w:rPr>
        <w:t>32)совершать</w:t>
      </w:r>
      <w:proofErr w:type="gramEnd"/>
      <w:r>
        <w:rPr>
          <w:rFonts w:ascii="Times New Roman" w:hAnsi="Times New Roman"/>
          <w:b w:val="0"/>
          <w:sz w:val="30"/>
          <w:szCs w:val="30"/>
        </w:rPr>
        <w:t xml:space="preserve"> иные действия, ущемляющие права и законные интересы иных лиц, предусмотренные федеральными законами, </w:t>
      </w:r>
      <w:r>
        <w:rPr>
          <w:rFonts w:ascii="Times New Roman" w:hAnsi="Times New Roman"/>
          <w:b w:val="0"/>
          <w:sz w:val="30"/>
          <w:szCs w:val="30"/>
        </w:rPr>
        <w:lastRenderedPageBreak/>
        <w:t>законами Ханты-Мансийского автономного округа - Югры и иными нормативными правовыми актами, настоящими Правилами.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33)осуществлять любые виды деятельности (производственная, торговая, строительная и </w:t>
      </w:r>
      <w:proofErr w:type="spellStart"/>
      <w:r>
        <w:rPr>
          <w:rFonts w:ascii="Times New Roman" w:hAnsi="Times New Roman"/>
          <w:b w:val="0"/>
          <w:sz w:val="30"/>
          <w:szCs w:val="30"/>
        </w:rPr>
        <w:t>тд</w:t>
      </w:r>
      <w:proofErr w:type="spellEnd"/>
      <w:r>
        <w:rPr>
          <w:rFonts w:ascii="Times New Roman" w:hAnsi="Times New Roman"/>
          <w:b w:val="0"/>
          <w:sz w:val="30"/>
          <w:szCs w:val="30"/>
        </w:rPr>
        <w:t>),  а также эксплуатация зданий, строений, сооружений и земельных участков на территории города Нефтеюганска с нарушением установленных требований и норм сбора, накопления, транспортирования, обработки, утилизации, обезвреживания, размещения всех видов отходов производства и потребления, без заключения договоров на транспортирование (вывоз) и последующую утилизацию, обезвреживание, размещение (захоронение) отходов со специализированными организациями, имеющими соответствующие лицензии</w:t>
      </w:r>
    </w:p>
    <w:p w:rsidR="00A05765" w:rsidRPr="00235756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 </w:t>
      </w:r>
      <w:r w:rsidRPr="00235756">
        <w:rPr>
          <w:rFonts w:ascii="Times New Roman" w:hAnsi="Times New Roman"/>
          <w:b w:val="0"/>
          <w:sz w:val="30"/>
          <w:szCs w:val="30"/>
        </w:rPr>
        <w:t>Лица, виновные в нарушение Правил благоустройства, привлекаются к административной ответственности на ос</w:t>
      </w:r>
      <w:r>
        <w:rPr>
          <w:rFonts w:ascii="Times New Roman" w:hAnsi="Times New Roman"/>
          <w:b w:val="0"/>
          <w:sz w:val="30"/>
          <w:szCs w:val="30"/>
        </w:rPr>
        <w:t>новании главы III Закона Ханты-</w:t>
      </w:r>
      <w:r w:rsidRPr="00235756">
        <w:rPr>
          <w:rFonts w:ascii="Times New Roman" w:hAnsi="Times New Roman"/>
          <w:b w:val="0"/>
          <w:sz w:val="30"/>
          <w:szCs w:val="30"/>
        </w:rPr>
        <w:t xml:space="preserve">Мансийского автономного округа - Югры от 11.06.2010 </w:t>
      </w:r>
      <w:r>
        <w:rPr>
          <w:rFonts w:ascii="Times New Roman" w:hAnsi="Times New Roman"/>
          <w:b w:val="0"/>
          <w:sz w:val="30"/>
          <w:szCs w:val="30"/>
        </w:rPr>
        <w:t xml:space="preserve">№ </w:t>
      </w:r>
      <w:r w:rsidRPr="00235756">
        <w:rPr>
          <w:rFonts w:ascii="Times New Roman" w:hAnsi="Times New Roman"/>
          <w:b w:val="0"/>
          <w:sz w:val="30"/>
          <w:szCs w:val="30"/>
        </w:rPr>
        <w:t>102-оз</w:t>
      </w:r>
      <w:r>
        <w:rPr>
          <w:rFonts w:ascii="Times New Roman" w:hAnsi="Times New Roman"/>
          <w:b w:val="0"/>
          <w:sz w:val="30"/>
          <w:szCs w:val="30"/>
        </w:rPr>
        <w:t xml:space="preserve"> «</w:t>
      </w:r>
      <w:r w:rsidRPr="00235756">
        <w:rPr>
          <w:rFonts w:ascii="Times New Roman" w:hAnsi="Times New Roman"/>
          <w:b w:val="0"/>
          <w:sz w:val="30"/>
          <w:szCs w:val="30"/>
        </w:rPr>
        <w:t>Об административных правонарушениях</w:t>
      </w:r>
      <w:r>
        <w:rPr>
          <w:rFonts w:ascii="Times New Roman" w:hAnsi="Times New Roman"/>
          <w:b w:val="0"/>
          <w:sz w:val="30"/>
          <w:szCs w:val="30"/>
        </w:rPr>
        <w:t>»</w:t>
      </w:r>
      <w:r w:rsidRPr="00235756">
        <w:rPr>
          <w:rFonts w:ascii="Times New Roman" w:hAnsi="Times New Roman"/>
          <w:b w:val="0"/>
          <w:sz w:val="30"/>
          <w:szCs w:val="30"/>
        </w:rPr>
        <w:t>.</w:t>
      </w:r>
    </w:p>
    <w:p w:rsidR="00A05765" w:rsidRPr="00235756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 w:rsidRPr="00235756">
        <w:rPr>
          <w:rFonts w:ascii="Times New Roman" w:hAnsi="Times New Roman"/>
          <w:b w:val="0"/>
          <w:sz w:val="30"/>
          <w:szCs w:val="30"/>
        </w:rPr>
        <w:t>Так же Кодексом Российской Федерации об административных правонарушениях предусмотрена административная ответственность последующим статьям:</w:t>
      </w:r>
    </w:p>
    <w:p w:rsidR="00A05765" w:rsidRPr="00235756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 w:rsidRPr="00235756">
        <w:rPr>
          <w:rFonts w:ascii="Times New Roman" w:hAnsi="Times New Roman"/>
          <w:b w:val="0"/>
          <w:sz w:val="30"/>
          <w:szCs w:val="30"/>
        </w:rPr>
        <w:t xml:space="preserve">Статья 19.4.1. </w:t>
      </w:r>
      <w:r>
        <w:rPr>
          <w:rFonts w:ascii="Times New Roman" w:hAnsi="Times New Roman"/>
          <w:b w:val="0"/>
          <w:sz w:val="30"/>
          <w:szCs w:val="30"/>
        </w:rPr>
        <w:t>«</w:t>
      </w:r>
      <w:r w:rsidRPr="00235756">
        <w:rPr>
          <w:rFonts w:ascii="Times New Roman" w:hAnsi="Times New Roman"/>
          <w:b w:val="0"/>
          <w:sz w:val="30"/>
          <w:szCs w:val="30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>
        <w:rPr>
          <w:rFonts w:ascii="Times New Roman" w:hAnsi="Times New Roman"/>
          <w:b w:val="0"/>
          <w:sz w:val="30"/>
          <w:szCs w:val="30"/>
        </w:rPr>
        <w:t>».</w:t>
      </w:r>
    </w:p>
    <w:p w:rsidR="00A05765" w:rsidRPr="00235756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 w:rsidRPr="00235756">
        <w:rPr>
          <w:rFonts w:ascii="Times New Roman" w:hAnsi="Times New Roman"/>
          <w:b w:val="0"/>
          <w:sz w:val="30"/>
          <w:szCs w:val="30"/>
        </w:rPr>
        <w:t xml:space="preserve">Статья 19.5. ч. 1 </w:t>
      </w:r>
      <w:r>
        <w:rPr>
          <w:rFonts w:ascii="Times New Roman" w:hAnsi="Times New Roman"/>
          <w:b w:val="0"/>
          <w:sz w:val="30"/>
          <w:szCs w:val="30"/>
        </w:rPr>
        <w:t>«</w:t>
      </w:r>
      <w:r w:rsidRPr="00235756">
        <w:rPr>
          <w:rFonts w:ascii="Times New Roman" w:hAnsi="Times New Roman"/>
          <w:b w:val="0"/>
          <w:sz w:val="30"/>
          <w:szCs w:val="30"/>
        </w:rPr>
        <w:t>Невыполнение в установленный срок законного предписания (постановления, представления, решения) органа (должностного</w:t>
      </w:r>
      <w:r>
        <w:rPr>
          <w:rFonts w:ascii="Times New Roman" w:hAnsi="Times New Roman"/>
          <w:b w:val="0"/>
          <w:sz w:val="30"/>
          <w:szCs w:val="30"/>
        </w:rPr>
        <w:t xml:space="preserve"> </w:t>
      </w:r>
      <w:r w:rsidRPr="00235756">
        <w:rPr>
          <w:rFonts w:ascii="Times New Roman" w:hAnsi="Times New Roman"/>
          <w:b w:val="0"/>
          <w:sz w:val="30"/>
          <w:szCs w:val="30"/>
        </w:rPr>
        <w:t>лица), осуществляющего государственный надзор (контроль), муниципальный контроль, об устранении нарушений законодательства</w:t>
      </w:r>
      <w:r>
        <w:rPr>
          <w:rFonts w:ascii="Times New Roman" w:hAnsi="Times New Roman"/>
          <w:b w:val="0"/>
          <w:sz w:val="30"/>
          <w:szCs w:val="30"/>
        </w:rPr>
        <w:t>»</w:t>
      </w:r>
    </w:p>
    <w:p w:rsidR="00A05765" w:rsidRPr="00235756" w:rsidRDefault="00A05765" w:rsidP="00A05765">
      <w:pPr>
        <w:ind w:firstLine="567"/>
        <w:jc w:val="both"/>
        <w:rPr>
          <w:rFonts w:ascii="Times New Roman" w:hAnsi="Times New Roman"/>
          <w:b w:val="0"/>
          <w:sz w:val="30"/>
          <w:szCs w:val="30"/>
        </w:rPr>
      </w:pPr>
      <w:r w:rsidRPr="00235756">
        <w:rPr>
          <w:rFonts w:ascii="Times New Roman" w:hAnsi="Times New Roman"/>
          <w:b w:val="0"/>
          <w:sz w:val="30"/>
          <w:szCs w:val="30"/>
        </w:rPr>
        <w:t xml:space="preserve">Статья 19.7. </w:t>
      </w:r>
      <w:r>
        <w:rPr>
          <w:rFonts w:ascii="Times New Roman" w:hAnsi="Times New Roman"/>
          <w:b w:val="0"/>
          <w:sz w:val="30"/>
          <w:szCs w:val="30"/>
        </w:rPr>
        <w:t>«</w:t>
      </w:r>
      <w:r w:rsidRPr="00235756">
        <w:rPr>
          <w:rFonts w:ascii="Times New Roman" w:hAnsi="Times New Roman"/>
          <w:b w:val="0"/>
          <w:sz w:val="30"/>
          <w:szCs w:val="30"/>
        </w:rPr>
        <w:t>Непредставление сведений (информации)</w:t>
      </w:r>
      <w:r>
        <w:rPr>
          <w:rFonts w:ascii="Times New Roman" w:hAnsi="Times New Roman"/>
          <w:b w:val="0"/>
          <w:sz w:val="30"/>
          <w:szCs w:val="30"/>
        </w:rPr>
        <w:t>»</w:t>
      </w:r>
      <w:r w:rsidRPr="00235756">
        <w:rPr>
          <w:rFonts w:ascii="Times New Roman" w:hAnsi="Times New Roman"/>
          <w:b w:val="0"/>
          <w:sz w:val="30"/>
          <w:szCs w:val="30"/>
        </w:rPr>
        <w:t>.</w:t>
      </w:r>
    </w:p>
    <w:p w:rsidR="00A05765" w:rsidRDefault="00A05765" w:rsidP="00A05765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765" w:rsidSect="004739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696D57"/>
    <w:multiLevelType w:val="hybridMultilevel"/>
    <w:tmpl w:val="347E2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A5DEB"/>
    <w:multiLevelType w:val="hybridMultilevel"/>
    <w:tmpl w:val="531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767B3"/>
    <w:rsid w:val="00077A90"/>
    <w:rsid w:val="000A4E27"/>
    <w:rsid w:val="000D3FF6"/>
    <w:rsid w:val="001268CF"/>
    <w:rsid w:val="001647EB"/>
    <w:rsid w:val="001E2501"/>
    <w:rsid w:val="001F258D"/>
    <w:rsid w:val="00215BA9"/>
    <w:rsid w:val="00224685"/>
    <w:rsid w:val="00290A0B"/>
    <w:rsid w:val="004520FB"/>
    <w:rsid w:val="004739A3"/>
    <w:rsid w:val="004D59E1"/>
    <w:rsid w:val="005363ED"/>
    <w:rsid w:val="00575416"/>
    <w:rsid w:val="0059158A"/>
    <w:rsid w:val="00606FF5"/>
    <w:rsid w:val="006B7647"/>
    <w:rsid w:val="006D7E2B"/>
    <w:rsid w:val="0072464E"/>
    <w:rsid w:val="007A7247"/>
    <w:rsid w:val="007C26F9"/>
    <w:rsid w:val="007E6C3B"/>
    <w:rsid w:val="008C22D8"/>
    <w:rsid w:val="00926AAE"/>
    <w:rsid w:val="00A05765"/>
    <w:rsid w:val="00A50B3F"/>
    <w:rsid w:val="00A87753"/>
    <w:rsid w:val="00B27C2C"/>
    <w:rsid w:val="00B94005"/>
    <w:rsid w:val="00BB0525"/>
    <w:rsid w:val="00BC63E6"/>
    <w:rsid w:val="00BE60CF"/>
    <w:rsid w:val="00DB5295"/>
    <w:rsid w:val="00DE500E"/>
    <w:rsid w:val="00E90568"/>
    <w:rsid w:val="00EA317D"/>
    <w:rsid w:val="00EF077B"/>
    <w:rsid w:val="00F12C32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2">
    <w:name w:val="Body Text 2"/>
    <w:basedOn w:val="a"/>
    <w:link w:val="20"/>
    <w:rsid w:val="00A05765"/>
    <w:pPr>
      <w:jc w:val="both"/>
    </w:pPr>
    <w:rPr>
      <w:rFonts w:ascii="Times New Roman" w:hAnsi="Times New Roman" w:cs="Times New Roman"/>
      <w:bCs w:val="0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057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Cell">
    <w:name w:val="ConsPlusCel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05765"/>
    <w:rPr>
      <w:rFonts w:ascii="Times New Roman" w:hAnsi="Times New Roman" w:cs="Times New Roman"/>
      <w:b w:val="0"/>
      <w:bCs w:val="0"/>
      <w:sz w:val="28"/>
    </w:rPr>
  </w:style>
  <w:style w:type="table" w:customStyle="1" w:styleId="1">
    <w:name w:val="Сетка таблицы1"/>
    <w:basedOn w:val="a1"/>
    <w:next w:val="a6"/>
    <w:uiPriority w:val="39"/>
    <w:rsid w:val="00A05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5765"/>
    <w:pPr>
      <w:spacing w:after="160" w:line="259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ConsPlusNormal">
    <w:name w:val="ConsPlusNorma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A0576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05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rsid w:val="00A057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A0576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Саитов АР</cp:lastModifiedBy>
  <cp:revision>3</cp:revision>
  <cp:lastPrinted>2019-01-13T11:10:00Z</cp:lastPrinted>
  <dcterms:created xsi:type="dcterms:W3CDTF">2019-01-17T10:49:00Z</dcterms:created>
  <dcterms:modified xsi:type="dcterms:W3CDTF">2019-01-17T10:57:00Z</dcterms:modified>
</cp:coreProperties>
</file>