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1A" w:rsidRPr="00FA531A" w:rsidRDefault="00FA531A" w:rsidP="00FA5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</w:t>
      </w:r>
    </w:p>
    <w:p w:rsidR="004F59C2" w:rsidRDefault="004F59C2" w:rsidP="004F59C2">
      <w:pPr>
        <w:pStyle w:val="a3"/>
        <w:rPr>
          <w:sz w:val="28"/>
          <w:szCs w:val="28"/>
        </w:rPr>
      </w:pPr>
    </w:p>
    <w:p w:rsidR="004F59C2" w:rsidRDefault="004F59C2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F59C2" w:rsidRDefault="004F59C2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A531A" w:rsidRDefault="00FA531A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A531A" w:rsidRDefault="00FA531A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F59C2" w:rsidRDefault="004F59C2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F59C2" w:rsidRPr="00FA531A" w:rsidRDefault="004F59C2" w:rsidP="004F59C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531A">
        <w:rPr>
          <w:rFonts w:ascii="Times New Roman" w:hAnsi="Times New Roman" w:cs="Times New Roman"/>
          <w:sz w:val="36"/>
          <w:szCs w:val="36"/>
        </w:rPr>
        <w:t xml:space="preserve">СТАНДАРТ МУНИЦИПАЛЬНОГО ФИНАНСОВОГО КОНТРОЛЯ </w:t>
      </w:r>
    </w:p>
    <w:p w:rsidR="00FA531A" w:rsidRPr="00FA531A" w:rsidRDefault="00FA531A" w:rsidP="004F59C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9C2" w:rsidRPr="00FA531A" w:rsidRDefault="004F59C2" w:rsidP="004F59C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531A">
        <w:rPr>
          <w:rFonts w:ascii="Times New Roman" w:hAnsi="Times New Roman" w:cs="Times New Roman"/>
          <w:b/>
          <w:sz w:val="36"/>
          <w:szCs w:val="36"/>
        </w:rPr>
        <w:t xml:space="preserve"> «П</w:t>
      </w:r>
      <w:r w:rsidR="00FA531A">
        <w:rPr>
          <w:rFonts w:ascii="Times New Roman" w:hAnsi="Times New Roman" w:cs="Times New Roman"/>
          <w:b/>
          <w:sz w:val="36"/>
          <w:szCs w:val="36"/>
        </w:rPr>
        <w:t xml:space="preserve">РОВЕДЕНИЕ ФИНАНСОВО-ЭКОНОМИЧЕСКОЙ ЭКСПЕРТИЗЫ ПРОЕКТОВ МУНИЦИПАЛЬНЫХ ПРАВОВЫХ АКТОВ» </w:t>
      </w:r>
    </w:p>
    <w:p w:rsidR="00FA531A" w:rsidRPr="00FA531A" w:rsidRDefault="00FA531A" w:rsidP="00FA531A">
      <w:pPr>
        <w:spacing w:line="240" w:lineRule="auto"/>
        <w:ind w:firstLine="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31A">
        <w:rPr>
          <w:rFonts w:ascii="Times New Roman" w:eastAsia="Calibri" w:hAnsi="Times New Roman" w:cs="Times New Roman"/>
          <w:sz w:val="24"/>
          <w:szCs w:val="24"/>
        </w:rPr>
        <w:t xml:space="preserve">(Утверждён приказом Счётной палаты города Нефтеюганска от </w:t>
      </w:r>
      <w:r>
        <w:rPr>
          <w:rFonts w:ascii="Times New Roman" w:eastAsia="Calibri" w:hAnsi="Times New Roman" w:cs="Times New Roman"/>
          <w:sz w:val="24"/>
          <w:szCs w:val="24"/>
        </w:rPr>
        <w:t>25.11.2014</w:t>
      </w:r>
      <w:r w:rsidRPr="00FA531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FA53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531A" w:rsidRDefault="00FA531A" w:rsidP="00FA531A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5D6" w:rsidRDefault="00DF05D6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DF05D6" w:rsidRDefault="00DF05D6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DF05D6" w:rsidRDefault="00DF05D6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DF05D6" w:rsidRDefault="00DF05D6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4F59C2" w:rsidRDefault="004F59C2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FA531A" w:rsidRDefault="00FA531A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FA531A" w:rsidRDefault="00FA531A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FA531A" w:rsidRDefault="00FA531A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FA531A" w:rsidRDefault="00FA531A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FA531A" w:rsidRDefault="00FA531A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FA531A" w:rsidRPr="00FA531A" w:rsidRDefault="00FA531A" w:rsidP="00FA531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31A">
        <w:rPr>
          <w:rFonts w:ascii="Times New Roman" w:eastAsia="Calibri" w:hAnsi="Times New Roman" w:cs="Times New Roman"/>
          <w:sz w:val="28"/>
          <w:szCs w:val="28"/>
        </w:rPr>
        <w:t>город Нефтеюганск</w:t>
      </w:r>
    </w:p>
    <w:p w:rsidR="00FA531A" w:rsidRPr="00FA531A" w:rsidRDefault="00FA531A" w:rsidP="00FA531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31A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FA531A" w:rsidRDefault="00FA531A" w:rsidP="00597C65">
      <w:pPr>
        <w:shd w:val="clear" w:color="auto" w:fill="FFFFFF"/>
        <w:spacing w:before="100" w:beforeAutospacing="1" w:after="131" w:line="288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97C65" w:rsidRPr="00597C65" w:rsidRDefault="00597C65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01049" w:rsidRDefault="00901049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C65" w:rsidRPr="00597C65" w:rsidRDefault="00597C65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положения...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........................................................................................ 3</w:t>
      </w:r>
    </w:p>
    <w:p w:rsidR="00901049" w:rsidRDefault="00901049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C65" w:rsidRPr="00597C65" w:rsidRDefault="00597C65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экспертно-аналитического мероприятия..................................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901049" w:rsidRDefault="00901049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C65" w:rsidRPr="00597C65" w:rsidRDefault="00597C65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экспертно-аналитического мероприятия.................................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</w:t>
      </w:r>
    </w:p>
    <w:p w:rsidR="00901049" w:rsidRDefault="00901049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C65" w:rsidRPr="00597C65" w:rsidRDefault="00597C65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Подготовительный этап экспертно-аналитическ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мероприятия............... 4</w:t>
      </w:r>
    </w:p>
    <w:p w:rsidR="00901049" w:rsidRDefault="00901049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C65" w:rsidRPr="00597C65" w:rsidRDefault="00597C65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Основной этап экспертно-аналитического мероприятия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 5</w:t>
      </w:r>
    </w:p>
    <w:p w:rsidR="00901049" w:rsidRDefault="00901049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C65" w:rsidRPr="00597C65" w:rsidRDefault="00597C65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Заключительный этап экспертно-аналитического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мероприятия................... 5</w:t>
      </w: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31A" w:rsidRDefault="00FA531A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5D6" w:rsidRDefault="00DF05D6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C65" w:rsidRPr="00597C65" w:rsidRDefault="00901049" w:rsidP="00FA531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597C65" w:rsidRPr="0059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597C65" w:rsidRPr="00597C65" w:rsidRDefault="00597C65" w:rsidP="00DF05D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Стандарт внешнего муниципального финансового контроля «Проведение финансово-экономической экспертизы </w:t>
      </w:r>
      <w:r w:rsidR="00FA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актов» (далее по тексту – Стандарт) предназначен для методологического обеспечения деятельности должностных лиц Сч</w:t>
      </w:r>
      <w:r w:rsidR="00D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 города Нефтеюганска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Сч</w:t>
      </w:r>
      <w:r w:rsidR="00D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етная палата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проведении экспертно-аналитических мероприятий в форме финансово-экономической экспертизы </w:t>
      </w:r>
      <w:r w:rsidR="00D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 города </w:t>
      </w:r>
      <w:r w:rsidR="00D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</w:t>
      </w:r>
      <w:r w:rsidR="00D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правовых актов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C65" w:rsidRPr="00597C65" w:rsidRDefault="00597C65" w:rsidP="00DF05D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Стандарт разработан в соответствии с частью 2 статьи 11 Федерального закона от 07.02.2011 № 6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597C65" w:rsidRPr="00597C65" w:rsidRDefault="00597C65" w:rsidP="00DF05D6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Целью Стандарта является установление общих правил, требований и процедур осуществления </w:t>
      </w:r>
      <w:r w:rsidR="00DF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палатой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экспертно-аналитического мероприятия в форме финансово-экономической экспертизы </w:t>
      </w:r>
      <w:r w:rsidR="00A2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актов.</w:t>
      </w:r>
    </w:p>
    <w:p w:rsidR="00597C65" w:rsidRPr="00597C65" w:rsidRDefault="0043739F" w:rsidP="00A229B1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Задачей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определение содержания и порядка организации экспертно-аналитического мероприятия</w:t>
      </w:r>
      <w:r w:rsidR="00A2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C65" w:rsidRPr="00597C65" w:rsidRDefault="00597C65" w:rsidP="00A229B1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Положения Стандарта не распространяются на проведение финансово-экономической экспертизы проекта бюджета города, внешней проверки отчета об исполнении бюджета города</w:t>
      </w:r>
      <w:r w:rsidR="00A2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проектов муниципальных программ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39F" w:rsidRDefault="0043739F" w:rsidP="00A229B1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C65" w:rsidRPr="00597C65" w:rsidRDefault="00597C65" w:rsidP="00A229B1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экспертно-аналитического мероприятия</w:t>
      </w:r>
    </w:p>
    <w:p w:rsidR="00597C65" w:rsidRPr="00597C65" w:rsidRDefault="00597C65" w:rsidP="00A229B1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597C6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A229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Счетной палаты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97C6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посредством которой обеспечивается реализация задач, функций и полномочий в сфере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внешнего </w:t>
      </w:r>
      <w:r w:rsidRPr="00597C6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муниципального финансового контроля.</w:t>
      </w:r>
    </w:p>
    <w:p w:rsidR="00597C65" w:rsidRPr="00597C65" w:rsidRDefault="00597C65" w:rsidP="00A229B1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3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Экспертно-аналитическое мероприятие должно быть:</w:t>
      </w:r>
    </w:p>
    <w:p w:rsidR="00597C65" w:rsidRPr="00597C65" w:rsidRDefault="00597C65" w:rsidP="00A229B1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597C65" w:rsidRPr="00597C65" w:rsidRDefault="006A70D2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43739F" w:rsidRDefault="0043739F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39F" w:rsidRDefault="0043739F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049" w:rsidRDefault="00901049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39F" w:rsidRDefault="0043739F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C65" w:rsidRPr="00597C65" w:rsidRDefault="00597C65" w:rsidP="00FA531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экспертно-аналитического мероприятия</w:t>
      </w:r>
    </w:p>
    <w:p w:rsidR="00597C65" w:rsidRPr="00597C65" w:rsidRDefault="00597C65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Экспертно-аналитическое мероприятие в форме финансово-экономической экспертизы </w:t>
      </w:r>
      <w:r w:rsid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 проводится на основании:</w:t>
      </w:r>
    </w:p>
    <w:p w:rsidR="006A70D2" w:rsidRDefault="00597C65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A70D2" w:rsidRP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70D2" w:rsidRP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части 2 статьи 9 Федерального закона от 07.02.2011 № 6-ФЗ «Об общих принципах организации и деятельности контрольно-счетных органов»</w:t>
      </w:r>
      <w:r w:rsidR="00FE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C65" w:rsidRPr="00597C65" w:rsidRDefault="006A70D2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Счетной палате.</w:t>
      </w:r>
    </w:p>
    <w:p w:rsidR="00597C65" w:rsidRPr="00597C65" w:rsidRDefault="00597C65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Экспертно-аналитическое мероприятие проводится должностными лицами С</w:t>
      </w:r>
      <w:r w:rsid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C65" w:rsidRPr="00597C65" w:rsidRDefault="00597C65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Финансово-экономической экспертизе подлежат проекты муниципальных правовых актов</w:t>
      </w:r>
      <w:r w:rsidR="003D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 ка</w:t>
      </w:r>
      <w:r w:rsidR="0004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="00FE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4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D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расходных обязательств муниципального образования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направляемые в С</w:t>
      </w:r>
      <w:r w:rsid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четную палату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финансово-экономической экспертизы. На момент направления в Сч</w:t>
      </w:r>
      <w:r w:rsid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етную палату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правовых актов их разработка должна быть полностью завершена, в том числе в установленном порядке они должны быть согласованы всеми участвующими в их разработке должностными лицами. Проекты муниципальных правовых актов, направле</w:t>
      </w:r>
      <w:r w:rsidR="0043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 С</w:t>
      </w:r>
      <w:r w:rsid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четную палату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к компетенции которых не отнесено </w:t>
      </w:r>
      <w:r w:rsidR="006A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направление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подлежат отклонению с указанием причин отклонения.</w:t>
      </w:r>
    </w:p>
    <w:p w:rsidR="00597C65" w:rsidRPr="00597C65" w:rsidRDefault="00597C65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Организация экспертно-аналитического мероприятия включает следующие этапы: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подготовительный;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основной;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заключительный.</w:t>
      </w:r>
    </w:p>
    <w:p w:rsidR="00597C65" w:rsidRPr="00597C65" w:rsidRDefault="00597C65" w:rsidP="006A70D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экспертно-аналитического мероприятия характеризуются выполняемыми задачами.</w:t>
      </w:r>
    </w:p>
    <w:p w:rsidR="00597C65" w:rsidRPr="00597C65" w:rsidRDefault="001A5B58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кспертно-аналитическо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 день, следующий за днем поступления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правового 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</w:t>
      </w:r>
      <w:r w:rsidR="001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экспертно-аналитического мероприятия определяется дат</w:t>
      </w:r>
      <w:r w:rsidR="001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регистрации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на 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1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C65" w:rsidRPr="00597C65" w:rsidRDefault="000F0FC9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финансово-экономической экспертизы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 </w:t>
      </w:r>
      <w:r w:rsidR="001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0F0FC9" w:rsidRDefault="000F0FC9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C65" w:rsidRPr="00597C65" w:rsidRDefault="00597C65" w:rsidP="00FA531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Подготовительный этап экспертно-аналитического мероприятия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подготовительном этапе осуществляется изучение </w:t>
      </w:r>
      <w:r w:rsidR="001A5B58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и иных нормативных правовых актов Российской Федерации, законов и иных нормативных правовых актов</w:t>
      </w:r>
      <w:r w:rsidR="001A5B58" w:rsidRP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- Югры</w:t>
      </w:r>
      <w:r w:rsidR="001A5B58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Устава города </w:t>
      </w:r>
      <w:r w:rsidR="001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Нефтеюганска</w:t>
      </w:r>
      <w:r w:rsidR="001A5B58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пра</w:t>
      </w:r>
      <w:r w:rsidR="001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 города Нефтеюганска,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которых был подготовлен исследуемый 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правового акта.</w:t>
      </w:r>
    </w:p>
    <w:p w:rsidR="00597C65" w:rsidRPr="00597C65" w:rsidRDefault="00597C65" w:rsidP="00FA531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Основной этап экспертно-аналитического мероприятия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проведении основного этапа экспертно-аналитического мероприятия осуществляется исследование представленного проекта муниципального правового акта. При проведении финансово-экономической экспертизы проекта муниципального правового акта осуществляется исследование</w:t>
      </w:r>
      <w:r w:rsidR="001A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представленных вместе с ним сопроводительных документов и материалов: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пояснительной записки;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финансово-экономического обоснования;</w:t>
      </w:r>
    </w:p>
    <w:p w:rsid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прочих документов и материалов.</w:t>
      </w:r>
    </w:p>
    <w:p w:rsidR="001A5B58" w:rsidRPr="00597C65" w:rsidRDefault="001A5B58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случае непредставления с проектом муниципального правового акта финансово-экономических обоснований, необходимых для проведения финансово-экономической экспертизы, должностные лица Счетной палаты в рамках проведения экспертно-аналитического мероприятия вправе направить соответствующие запросы о представлении необходимых документов и сведений. При этом срок проведения экспертизы продлевается на срок, </w:t>
      </w:r>
      <w:r w:rsid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которого предоставлены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запрашиваемы</w:t>
      </w:r>
      <w:r w:rsid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сведени</w:t>
      </w:r>
      <w:r w:rsid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непредставления запрашиваемых документов и сведений в установленный в запрос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срок, экспертиза проекта муниципального правового акта не проводится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0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экспертно-аналитического мероприятия осуществляется: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проверка соответствия 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правового акта требованиям Конституции Российской Федерации, законов и иных нормативных правовых актов Российской Федерации, законов и иных нормативных правовых актов</w:t>
      </w:r>
      <w:r w:rsidR="000F0FC9" w:rsidRP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- Югры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Устава города 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пра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 города Нефтеюганска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анализ недочетов и недостатков, выявленных в 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проекте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0F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C65" w:rsidRPr="00597C65" w:rsidRDefault="00597C65" w:rsidP="000F0FC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выработка предложений и рекомендаций по устранению выявленных в 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проекте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акта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недочетов и недостатков;</w:t>
      </w:r>
    </w:p>
    <w:p w:rsidR="00597C65" w:rsidRPr="00597C65" w:rsidRDefault="00597C65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выработка предложений и рекомендаций по вопросам совершенствования бюджетно-финансовой политики, бюджетного процесса 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такой необходимости).</w:t>
      </w:r>
    </w:p>
    <w:p w:rsidR="00163EE0" w:rsidRDefault="00163EE0" w:rsidP="00DF05D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C65" w:rsidRPr="00597C65" w:rsidRDefault="00597C65" w:rsidP="00FA531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</w:t>
      </w:r>
      <w:bookmarkStart w:id="0" w:name="_GoBack"/>
      <w:bookmarkEnd w:id="0"/>
      <w:r w:rsidRPr="0059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льный этап экспертно-аналитического мероприятия</w:t>
      </w:r>
    </w:p>
    <w:p w:rsidR="00597C65" w:rsidRPr="00597C65" w:rsidRDefault="00597C65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На заключительном этапе по результатам экспертно-аналитического мероприятия должностными лицами 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</w:t>
      </w:r>
      <w:r w:rsid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706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проводившими экспертно-аналитическое мероприятие</w:t>
      </w:r>
      <w:r w:rsid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3706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проект заключения на проект муниципального правового акта (далее по тексту – заключение), который должен содержать следующие сведения:</w:t>
      </w:r>
    </w:p>
    <w:p w:rsidR="00597C65" w:rsidRPr="00597C65" w:rsidRDefault="00597C65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правовые основания для проведения экспертно-аналитического мероприятия;</w:t>
      </w:r>
    </w:p>
    <w:p w:rsidR="00597C65" w:rsidRPr="00597C65" w:rsidRDefault="00597C65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перечень выявленных несоответствий 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п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равового акта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Конституции Российской Федерации, законов и иных нормативных правовых актов Российской Федерации, законов и иных нормативных правовых актов 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- Югры</w:t>
      </w:r>
      <w:r w:rsidR="00163EE0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Устава города 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Нефтеюганска</w:t>
      </w:r>
      <w:r w:rsidR="00163EE0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пра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 города Нефтеюганска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C65" w:rsidRPr="00597C65" w:rsidRDefault="001A3C40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предложения и рекомендации по устранению выявленных в 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проекте 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правовом акте недочетов и недостатков;</w:t>
      </w:r>
    </w:p>
    <w:p w:rsidR="00163EE0" w:rsidRDefault="00041612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97C65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предложения и рекомендации по воп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росам совершенствования </w:t>
      </w:r>
      <w:r w:rsidR="00163EE0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бюджетно-финансовой политики, бюджетного процесса 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</w:t>
      </w:r>
      <w:r w:rsidR="00163EE0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такой необходимости)</w:t>
      </w:r>
      <w:r w:rsidR="001A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C65" w:rsidRPr="00597C65" w:rsidRDefault="00597C65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Заключение не может содержать политических </w:t>
      </w:r>
      <w:r w:rsidR="001A3C40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оценок,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принимаемых органами местного самоуправления решений или совершаемых ими действий.</w:t>
      </w:r>
    </w:p>
    <w:p w:rsidR="00597C65" w:rsidRPr="00597C65" w:rsidRDefault="00597C65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Подготовленный </w:t>
      </w:r>
      <w:r w:rsidR="00823706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заключения </w:t>
      </w:r>
      <w:r w:rsid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передается</w:t>
      </w:r>
      <w:r w:rsidR="00823706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Сч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</w:t>
      </w:r>
      <w:r w:rsidR="001A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(заместителю председателя Счетной палаты при отсутствии председателя Счетной палаты)</w:t>
      </w:r>
      <w:r w:rsidR="00823706" w:rsidRP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706"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подписания</w:t>
      </w:r>
      <w:r w:rsidR="00823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C65" w:rsidRDefault="00597C65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Подписанное председателем Сч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</w:t>
      </w:r>
      <w:r w:rsidR="001A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(заместителем председателя Счетной палаты при отсутствии председателя Счетной палаты)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по результатам экспе</w:t>
      </w:r>
      <w:r w:rsidR="0016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ртно-аналитического мероприятия подлежит регистрации.</w:t>
      </w:r>
    </w:p>
    <w:p w:rsidR="00163EE0" w:rsidRPr="00597C65" w:rsidRDefault="00163EE0" w:rsidP="00163EE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</w:t>
      </w:r>
      <w:r w:rsidRPr="0059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 по результатам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ртно-аналитического мероприятия направляется должностному лицу, направившему проект муниципального акта на экспертизу.</w:t>
      </w:r>
    </w:p>
    <w:p w:rsidR="00BC16CC" w:rsidRPr="00DF05D6" w:rsidRDefault="00BC16CC" w:rsidP="00DF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16CC" w:rsidRPr="00DF05D6" w:rsidSect="00DF05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F5" w:rsidRDefault="00B54CF5" w:rsidP="00DF05D6">
      <w:pPr>
        <w:spacing w:after="0" w:line="240" w:lineRule="auto"/>
      </w:pPr>
      <w:r>
        <w:separator/>
      </w:r>
    </w:p>
  </w:endnote>
  <w:endnote w:type="continuationSeparator" w:id="0">
    <w:p w:rsidR="00B54CF5" w:rsidRDefault="00B54CF5" w:rsidP="00D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F5" w:rsidRDefault="00B54CF5" w:rsidP="00DF05D6">
      <w:pPr>
        <w:spacing w:after="0" w:line="240" w:lineRule="auto"/>
      </w:pPr>
      <w:r>
        <w:separator/>
      </w:r>
    </w:p>
  </w:footnote>
  <w:footnote w:type="continuationSeparator" w:id="0">
    <w:p w:rsidR="00B54CF5" w:rsidRDefault="00B54CF5" w:rsidP="00DF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440"/>
      <w:docPartObj>
        <w:docPartGallery w:val="Page Numbers (Top of Page)"/>
        <w:docPartUnique/>
      </w:docPartObj>
    </w:sdtPr>
    <w:sdtEndPr/>
    <w:sdtContent>
      <w:p w:rsidR="001A3C40" w:rsidRDefault="00B54C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3C40" w:rsidRDefault="001A3C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65"/>
    <w:rsid w:val="00002A84"/>
    <w:rsid w:val="00031D0F"/>
    <w:rsid w:val="00041612"/>
    <w:rsid w:val="00045F0A"/>
    <w:rsid w:val="000B1D28"/>
    <w:rsid w:val="000C02A8"/>
    <w:rsid w:val="000E5509"/>
    <w:rsid w:val="000F0FC9"/>
    <w:rsid w:val="000F61BE"/>
    <w:rsid w:val="00133582"/>
    <w:rsid w:val="001624DE"/>
    <w:rsid w:val="00163EE0"/>
    <w:rsid w:val="0019271D"/>
    <w:rsid w:val="0019315C"/>
    <w:rsid w:val="001A3C40"/>
    <w:rsid w:val="001A5B58"/>
    <w:rsid w:val="001B40B6"/>
    <w:rsid w:val="001B488D"/>
    <w:rsid w:val="001B506C"/>
    <w:rsid w:val="001E03F6"/>
    <w:rsid w:val="001E717D"/>
    <w:rsid w:val="00236F07"/>
    <w:rsid w:val="00243159"/>
    <w:rsid w:val="002549D2"/>
    <w:rsid w:val="00276824"/>
    <w:rsid w:val="00283894"/>
    <w:rsid w:val="002905DE"/>
    <w:rsid w:val="002C283B"/>
    <w:rsid w:val="00301B80"/>
    <w:rsid w:val="003138F4"/>
    <w:rsid w:val="00324AAA"/>
    <w:rsid w:val="003306C6"/>
    <w:rsid w:val="00360205"/>
    <w:rsid w:val="0038742F"/>
    <w:rsid w:val="003902D1"/>
    <w:rsid w:val="00393CC5"/>
    <w:rsid w:val="003A2EB9"/>
    <w:rsid w:val="003A3DF7"/>
    <w:rsid w:val="003B7CB1"/>
    <w:rsid w:val="003C0E5B"/>
    <w:rsid w:val="003D1D45"/>
    <w:rsid w:val="003E60F8"/>
    <w:rsid w:val="003F3DA8"/>
    <w:rsid w:val="003F764B"/>
    <w:rsid w:val="00404F98"/>
    <w:rsid w:val="004322AC"/>
    <w:rsid w:val="00432D5F"/>
    <w:rsid w:val="0043739F"/>
    <w:rsid w:val="0049213D"/>
    <w:rsid w:val="0049733C"/>
    <w:rsid w:val="004B3251"/>
    <w:rsid w:val="004C4FEF"/>
    <w:rsid w:val="004F59C2"/>
    <w:rsid w:val="00503597"/>
    <w:rsid w:val="00510A44"/>
    <w:rsid w:val="00515163"/>
    <w:rsid w:val="00532035"/>
    <w:rsid w:val="0055155F"/>
    <w:rsid w:val="00584602"/>
    <w:rsid w:val="00596786"/>
    <w:rsid w:val="00597C65"/>
    <w:rsid w:val="005A3B64"/>
    <w:rsid w:val="005C3415"/>
    <w:rsid w:val="005D253B"/>
    <w:rsid w:val="005E327B"/>
    <w:rsid w:val="005E3FC7"/>
    <w:rsid w:val="00615BD6"/>
    <w:rsid w:val="00624111"/>
    <w:rsid w:val="006249B1"/>
    <w:rsid w:val="00651324"/>
    <w:rsid w:val="00651DE6"/>
    <w:rsid w:val="00660372"/>
    <w:rsid w:val="00673E86"/>
    <w:rsid w:val="006A70D2"/>
    <w:rsid w:val="006B0C13"/>
    <w:rsid w:val="006F0141"/>
    <w:rsid w:val="00704A45"/>
    <w:rsid w:val="00711351"/>
    <w:rsid w:val="00717E82"/>
    <w:rsid w:val="00723FC5"/>
    <w:rsid w:val="00750973"/>
    <w:rsid w:val="00751D5D"/>
    <w:rsid w:val="00756FF7"/>
    <w:rsid w:val="00776AA9"/>
    <w:rsid w:val="007A39F0"/>
    <w:rsid w:val="007F50A7"/>
    <w:rsid w:val="007F64EE"/>
    <w:rsid w:val="00801CD3"/>
    <w:rsid w:val="00805DD9"/>
    <w:rsid w:val="00810C7D"/>
    <w:rsid w:val="00820A1B"/>
    <w:rsid w:val="00823706"/>
    <w:rsid w:val="008261E6"/>
    <w:rsid w:val="00837B9A"/>
    <w:rsid w:val="00844DAF"/>
    <w:rsid w:val="00855E6E"/>
    <w:rsid w:val="00863867"/>
    <w:rsid w:val="0088167E"/>
    <w:rsid w:val="008844CD"/>
    <w:rsid w:val="0089404E"/>
    <w:rsid w:val="00894498"/>
    <w:rsid w:val="008C345D"/>
    <w:rsid w:val="008E27E5"/>
    <w:rsid w:val="008E40CC"/>
    <w:rsid w:val="00901049"/>
    <w:rsid w:val="00930BAD"/>
    <w:rsid w:val="00945C2A"/>
    <w:rsid w:val="00961661"/>
    <w:rsid w:val="00990100"/>
    <w:rsid w:val="00996E17"/>
    <w:rsid w:val="009A1536"/>
    <w:rsid w:val="009A4BAC"/>
    <w:rsid w:val="009D185A"/>
    <w:rsid w:val="009F2E0F"/>
    <w:rsid w:val="00A107F4"/>
    <w:rsid w:val="00A1572C"/>
    <w:rsid w:val="00A229B1"/>
    <w:rsid w:val="00A2366E"/>
    <w:rsid w:val="00A45456"/>
    <w:rsid w:val="00AC0B46"/>
    <w:rsid w:val="00AD068E"/>
    <w:rsid w:val="00B10DF8"/>
    <w:rsid w:val="00B1358C"/>
    <w:rsid w:val="00B30194"/>
    <w:rsid w:val="00B3319C"/>
    <w:rsid w:val="00B415B2"/>
    <w:rsid w:val="00B45004"/>
    <w:rsid w:val="00B54CF5"/>
    <w:rsid w:val="00B704AA"/>
    <w:rsid w:val="00B81D24"/>
    <w:rsid w:val="00B859A2"/>
    <w:rsid w:val="00B96774"/>
    <w:rsid w:val="00BA2D34"/>
    <w:rsid w:val="00BA6EF0"/>
    <w:rsid w:val="00BB0CF3"/>
    <w:rsid w:val="00BC16CC"/>
    <w:rsid w:val="00BE712C"/>
    <w:rsid w:val="00C01717"/>
    <w:rsid w:val="00C03687"/>
    <w:rsid w:val="00C05D95"/>
    <w:rsid w:val="00C174D0"/>
    <w:rsid w:val="00C248CF"/>
    <w:rsid w:val="00C64AF3"/>
    <w:rsid w:val="00C93815"/>
    <w:rsid w:val="00CA3584"/>
    <w:rsid w:val="00CC3051"/>
    <w:rsid w:val="00CC4C58"/>
    <w:rsid w:val="00CC7152"/>
    <w:rsid w:val="00CE6B92"/>
    <w:rsid w:val="00D02AC8"/>
    <w:rsid w:val="00D07D09"/>
    <w:rsid w:val="00D10C1E"/>
    <w:rsid w:val="00D14802"/>
    <w:rsid w:val="00D246B0"/>
    <w:rsid w:val="00D315D0"/>
    <w:rsid w:val="00D43054"/>
    <w:rsid w:val="00D431EC"/>
    <w:rsid w:val="00D73938"/>
    <w:rsid w:val="00D95601"/>
    <w:rsid w:val="00DA75D1"/>
    <w:rsid w:val="00DC43A5"/>
    <w:rsid w:val="00DD27A7"/>
    <w:rsid w:val="00DE143A"/>
    <w:rsid w:val="00DF05D6"/>
    <w:rsid w:val="00DF1D7C"/>
    <w:rsid w:val="00E03BDE"/>
    <w:rsid w:val="00E14997"/>
    <w:rsid w:val="00E31687"/>
    <w:rsid w:val="00E355A9"/>
    <w:rsid w:val="00E55BA2"/>
    <w:rsid w:val="00E56E94"/>
    <w:rsid w:val="00E869DD"/>
    <w:rsid w:val="00E93284"/>
    <w:rsid w:val="00E971C5"/>
    <w:rsid w:val="00EA066E"/>
    <w:rsid w:val="00EC172B"/>
    <w:rsid w:val="00EC70B3"/>
    <w:rsid w:val="00ED1848"/>
    <w:rsid w:val="00EE5013"/>
    <w:rsid w:val="00EE6746"/>
    <w:rsid w:val="00F008DD"/>
    <w:rsid w:val="00F17070"/>
    <w:rsid w:val="00F35243"/>
    <w:rsid w:val="00F37764"/>
    <w:rsid w:val="00F40C87"/>
    <w:rsid w:val="00F50D14"/>
    <w:rsid w:val="00F7378B"/>
    <w:rsid w:val="00F7579C"/>
    <w:rsid w:val="00F803F5"/>
    <w:rsid w:val="00F93519"/>
    <w:rsid w:val="00FA531A"/>
    <w:rsid w:val="00FD6670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04F6-EC34-4ECB-9AF0-12AEF18C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9C2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59C2"/>
    <w:rPr>
      <w:rFonts w:ascii="Times New Roman" w:eastAsia="Albany AMT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5D6"/>
  </w:style>
  <w:style w:type="paragraph" w:styleId="a7">
    <w:name w:val="footer"/>
    <w:basedOn w:val="a"/>
    <w:link w:val="a8"/>
    <w:uiPriority w:val="99"/>
    <w:semiHidden/>
    <w:unhideWhenUsed/>
    <w:rsid w:val="00D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647">
                  <w:marLeft w:val="131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840">
                      <w:marLeft w:val="236"/>
                      <w:marRight w:val="105"/>
                      <w:marTop w:val="0"/>
                      <w:marBottom w:val="4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5141">
                          <w:marLeft w:val="0"/>
                          <w:marRight w:val="0"/>
                          <w:marTop w:val="0"/>
                          <w:marBottom w:val="6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5669">
                                  <w:marLeft w:val="0"/>
                                  <w:marRight w:val="52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E157-4739-41C8-B969-15E22B4D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2014-11-25T08:31:00Z</cp:lastPrinted>
  <dcterms:created xsi:type="dcterms:W3CDTF">2014-11-25T02:45:00Z</dcterms:created>
  <dcterms:modified xsi:type="dcterms:W3CDTF">2017-07-10T05:37:00Z</dcterms:modified>
</cp:coreProperties>
</file>