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CF" w:rsidRDefault="004423CF" w:rsidP="004423C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4423CF" w:rsidRDefault="004423CF" w:rsidP="004423C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 проведении окружного конкурса на лучший видеоролик и печатный материал социальной направленности «Югра молодежная»</w:t>
      </w:r>
    </w:p>
    <w:p w:rsidR="004423CF" w:rsidRDefault="004423CF" w:rsidP="004423C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(далее – Положение)</w:t>
      </w:r>
    </w:p>
    <w:p w:rsidR="004423CF" w:rsidRDefault="004423CF" w:rsidP="004423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23CF" w:rsidRDefault="004423CF" w:rsidP="004423CF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Общие положения</w:t>
      </w:r>
    </w:p>
    <w:p w:rsidR="004423CF" w:rsidRDefault="004423CF" w:rsidP="004423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23CF" w:rsidRDefault="004423CF" w:rsidP="0044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порядок и условия проведения окружного конкурса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 лучший видеоролик и печатный материал социальной направленности «Югра молодежная» (далее – Конкурс).</w:t>
      </w:r>
    </w:p>
    <w:p w:rsidR="004423CF" w:rsidRDefault="004423CF" w:rsidP="0044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Цель Конкурса – развитие творческого подхода к решению социальных проблем среди старшеклассников общеобразовательных организаций, студентов профессиональных образовательных организаций и образовательных организаций высшего образования Ханты-Мансийского автономного округа – Югры.</w:t>
      </w:r>
    </w:p>
    <w:p w:rsidR="004423CF" w:rsidRPr="004423CF" w:rsidRDefault="004423CF" w:rsidP="0044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>задачи Конкурса:</w:t>
      </w:r>
    </w:p>
    <w:p w:rsidR="004423CF" w:rsidRPr="004423CF" w:rsidRDefault="004423CF" w:rsidP="0044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>- формирование активной жизненной позиции подростков;</w:t>
      </w:r>
    </w:p>
    <w:p w:rsidR="004423CF" w:rsidRPr="004423CF" w:rsidRDefault="004423CF" w:rsidP="004423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>- привлечение внимания молодого поколения к проблемам социальной направленности.</w:t>
      </w:r>
    </w:p>
    <w:p w:rsidR="004423CF" w:rsidRPr="004423CF" w:rsidRDefault="004423CF" w:rsidP="004423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4423CF">
        <w:rPr>
          <w:rFonts w:ascii="Times New Roman" w:hAnsi="Times New Roman"/>
          <w:sz w:val="28"/>
          <w:szCs w:val="28"/>
        </w:rPr>
        <w:t xml:space="preserve">Участники Конкурса – </w:t>
      </w:r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9-11 классов общеобразовательных организаций, студенты профессиональных образовательных организаций и образовательных организаций высшего образования, расположенных на территории Ханты-Мансийского автономного округа </w:t>
      </w:r>
      <w:r w:rsidRPr="00442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 xml:space="preserve">Югры (далее – авторы), а также </w:t>
      </w:r>
      <w:r w:rsidRPr="004423CF">
        <w:rPr>
          <w:rFonts w:ascii="Times New Roman" w:hAnsi="Times New Roman"/>
          <w:sz w:val="28"/>
          <w:szCs w:val="28"/>
        </w:rPr>
        <w:t>коллективы авторов.</w:t>
      </w:r>
    </w:p>
    <w:p w:rsidR="004423CF" w:rsidRPr="004423CF" w:rsidRDefault="004423CF" w:rsidP="004423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>1.5. Конкурс проводится по двум категориям участников:</w:t>
      </w:r>
    </w:p>
    <w:p w:rsidR="004423CF" w:rsidRPr="004423CF" w:rsidRDefault="004423CF" w:rsidP="0044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423CF">
        <w:rPr>
          <w:rFonts w:ascii="Times New Roman" w:eastAsia="Times New Roman" w:hAnsi="Times New Roman"/>
          <w:sz w:val="28"/>
          <w:lang w:eastAsia="ru-RU"/>
        </w:rPr>
        <w:t>- среди авторов;</w:t>
      </w:r>
    </w:p>
    <w:p w:rsidR="004423CF" w:rsidRPr="004423CF" w:rsidRDefault="004423CF" w:rsidP="0044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423CF">
        <w:rPr>
          <w:rFonts w:ascii="Times New Roman" w:eastAsia="Times New Roman" w:hAnsi="Times New Roman"/>
          <w:sz w:val="28"/>
          <w:lang w:eastAsia="ru-RU"/>
        </w:rPr>
        <w:t>- среди коллективов авторов.</w:t>
      </w:r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CF">
        <w:rPr>
          <w:rFonts w:ascii="Times New Roman" w:hAnsi="Times New Roman"/>
          <w:sz w:val="28"/>
          <w:szCs w:val="28"/>
        </w:rPr>
        <w:t>1.6.</w:t>
      </w:r>
      <w:r w:rsidRPr="004423C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Организатор Конкурса – Департамент общественных и внешних связей </w:t>
      </w:r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 (далее – Департамент)</w:t>
      </w:r>
      <w:r w:rsidRPr="004423CF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1.7. </w:t>
      </w:r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Конкурсе размещается на официальном сайте Департамента (</w:t>
      </w:r>
      <w:hyperlink r:id="rId6" w:history="1">
        <w:r w:rsidRPr="004423CF">
          <w:rPr>
            <w:rStyle w:val="a3"/>
            <w:rFonts w:ascii="Times New Roman" w:hAnsi="Times New Roman"/>
            <w:sz w:val="28"/>
            <w:szCs w:val="28"/>
          </w:rPr>
          <w:t>www.depos.admhmao.ru</w:t>
        </w:r>
      </w:hyperlink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 xml:space="preserve">) и портале гражданского общества Югры </w:t>
      </w:r>
      <w:hyperlink r:id="rId7" w:history="1">
        <w:r w:rsidRPr="004423CF">
          <w:rPr>
            <w:rStyle w:val="a3"/>
            <w:rFonts w:ascii="Times New Roman" w:hAnsi="Times New Roman"/>
            <w:sz w:val="28"/>
            <w:szCs w:val="28"/>
          </w:rPr>
          <w:t>www.югражданин.рф</w:t>
        </w:r>
      </w:hyperlink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портал «</w:t>
      </w:r>
      <w:proofErr w:type="spellStart"/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>Югражданин</w:t>
      </w:r>
      <w:proofErr w:type="gramStart"/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Pr="004423CF">
        <w:rPr>
          <w:rFonts w:ascii="Times New Roman" w:eastAsia="Times New Roman" w:hAnsi="Times New Roman"/>
          <w:sz w:val="28"/>
          <w:szCs w:val="28"/>
          <w:lang w:eastAsia="ru-RU"/>
        </w:rPr>
        <w:t>») не позднее 1 июня 2017 года.</w:t>
      </w:r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4423CF">
        <w:rPr>
          <w:rFonts w:ascii="Times New Roman" w:eastAsia="Times New Roman" w:hAnsi="Times New Roman"/>
          <w:bCs/>
          <w:sz w:val="28"/>
          <w:szCs w:val="28"/>
          <w:lang w:eastAsia="ru-RU"/>
        </w:rPr>
        <w:t>. Номинации Конкурса</w:t>
      </w:r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2.1. Среди авторов (печатные публикации):</w:t>
      </w:r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«Поступок года»;</w:t>
      </w:r>
      <w:bookmarkStart w:id="0" w:name="_GoBack"/>
      <w:bookmarkEnd w:id="0"/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«Олимпийская надежда»; </w:t>
      </w:r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«Талант без границ»;</w:t>
      </w:r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«Юный натуралист»;</w:t>
      </w:r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«Лучший печатный материал антинаркотической направленности: «Скажи наркотикам «НЕТ!».</w:t>
      </w:r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2.2. Среди коллективов авторов (</w:t>
      </w:r>
      <w:proofErr w:type="spellStart"/>
      <w:r w:rsidRPr="004423CF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видеопубликации</w:t>
      </w:r>
      <w:proofErr w:type="spellEnd"/>
      <w:r w:rsidRPr="004423CF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):</w:t>
      </w:r>
    </w:p>
    <w:p w:rsidR="004423CF" w:rsidRPr="004423CF" w:rsidRDefault="004423CF" w:rsidP="004423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lastRenderedPageBreak/>
        <w:t>«Лучший видеоролик на тему экологии: «Мы в ответе за природу!»; «Лучший видеоролик по проблеме социальной направленности»;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</w:pPr>
      <w:r w:rsidRPr="004423CF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«Лучший видеоролик антинаркотической, антиалкогольной, антитабачной направленности и пропаганд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ы здорового образа жизни: «Наше здоровье в наших руках!».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Условия участия в Конкурсе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Для участия в Конкурсе принимаются видеоролики и материалы, опубликованные в школьных, студенческих печатных и сетевых изданиях и иных средствах массовой информации (далее – конкурсные работы).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Участники Конкурса заполняют заявку в электронном виде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Югражданин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с приложением конкурсных работ, оформленных в соответствии с требованиями, указанными в пунктах </w:t>
      </w:r>
      <w:r>
        <w:rPr>
          <w:rFonts w:ascii="Times New Roman" w:hAnsi="Times New Roman"/>
          <w:sz w:val="28"/>
          <w:szCs w:val="28"/>
        </w:rPr>
        <w:br/>
        <w:t xml:space="preserve">3.4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>3.5 настоящего Положения.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Департамент обрабатывает заявки и размещает конкурсные работы в открытом доступе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Югражданин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в течение 3 рабочих дней с даты заполнения заявки участником Конкурса.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работы, не соответствующие требованиям, установленным настоящим Положением,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Югражданин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не размещаются.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специалист службы технической поддержки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Югражданин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Горшкова Наталья Ивановна, тел. 8 (3467) 31-84-45.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Требования к печатным работам.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 загружаются в текстовом виде в формате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442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при заполнении заявки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Югражданин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. Конкурсная работа в текстовом документе должна быть отформатирована с выделением сносок, заголовков, подзаголовков, абзацев, прямой речи и пр. Работа, в которой присутствуют редакторские примечания и правки, к размещению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Югражданин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и участию в Конкурсе не допускается.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участник Конкурса обязан прикрепить к заявке копию полосы печатного СМИ и (или) школьного издания, либо «скриншот» страницы сетевого СМИ, либо фотоснимок школьной (студенческой) стенгазеты с опубликованной конкурсной работой в формате PDF, объемом до 5 мегабайт (далее – МБ).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заявки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Югражданин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участником Конкурса указываются и загружаются обязательные данные о конкурсной работе: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работы;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в произвольной форме, которое в дальнейшем будет опубликовано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Югражданин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в качестве анонса работы;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изображение, которое будет опубликовано в качестве иллюстрации к работе. Изображение должно быть в формате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/>
          <w:sz w:val="28"/>
          <w:szCs w:val="28"/>
        </w:rPr>
        <w:t xml:space="preserve">, не менее 650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/>
          <w:sz w:val="28"/>
          <w:szCs w:val="28"/>
        </w:rPr>
        <w:t xml:space="preserve"> в ширину и объемом не более 5 МБ.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Требования к </w:t>
      </w:r>
      <w:proofErr w:type="spellStart"/>
      <w:r>
        <w:rPr>
          <w:rFonts w:ascii="Times New Roman" w:hAnsi="Times New Roman"/>
          <w:sz w:val="28"/>
          <w:szCs w:val="28"/>
        </w:rPr>
        <w:t>видеопубликациям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 Конкурса размещает </w:t>
      </w:r>
      <w:proofErr w:type="spellStart"/>
      <w:r>
        <w:rPr>
          <w:rFonts w:ascii="Times New Roman" w:hAnsi="Times New Roman"/>
          <w:sz w:val="28"/>
          <w:szCs w:val="28"/>
        </w:rPr>
        <w:t>видеопубликацию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 xml:space="preserve"> и указывает прямую ссылку на неё при заполнении заявки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Югражданин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 Хронометраж одного материала не должен превышать 26 минут.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заявки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Югражданин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участником Конкурса указываются и (или) загружаются обязательные данные о конкурсной работе:</w:t>
      </w:r>
    </w:p>
    <w:p w:rsidR="004423CF" w:rsidRDefault="004423CF" w:rsidP="004423C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название работы;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23CF" w:rsidRDefault="004423CF" w:rsidP="004423C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источника (в соответствии с пунктом 3.1 настоящего Положения), в котором транслировалась конкурсная работа;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в произвольной форме, которое в дальнейшем будет опубликовано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Югражданин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в качестве анонса работы;</w:t>
      </w:r>
    </w:p>
    <w:p w:rsidR="004423CF" w:rsidRDefault="004423CF" w:rsidP="0044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изображение, которое будет опубликовано в качестве иллюстрации к работе. Изображение должно быть в формате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/>
          <w:sz w:val="28"/>
          <w:szCs w:val="28"/>
        </w:rPr>
        <w:t xml:space="preserve">, не менее 650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/>
          <w:sz w:val="28"/>
          <w:szCs w:val="28"/>
        </w:rPr>
        <w:t xml:space="preserve"> в ширину и объемом не более 5 МБ.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Все материалы, направленные на Конкурс, не рецензируются и не возвращаются.</w:t>
      </w:r>
    </w:p>
    <w:p w:rsidR="004423CF" w:rsidRDefault="004423CF" w:rsidP="00442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Подведение итогов Конкурса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Итоги Конкурса подводит Экспертный совет, состав которого утверждается приказом Департамента.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Состав Экспертного совета формируется из числа сотрудников Департамента, </w:t>
      </w:r>
      <w:r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/>
          <w:sz w:val="28"/>
          <w:szCs w:val="28"/>
        </w:rPr>
        <w:br/>
        <w:t xml:space="preserve">Ханты-Мансийского автономного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образовательных организаций, представителей </w:t>
      </w:r>
      <w:r>
        <w:rPr>
          <w:rFonts w:ascii="Times New Roman" w:hAnsi="Times New Roman"/>
          <w:sz w:val="28"/>
          <w:szCs w:val="28"/>
        </w:rPr>
        <w:t>СМИ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общественных организаций Ханты-Мансийского автономного округа –</w:t>
      </w:r>
      <w:r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Экспертный совет возглавляет председатель.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Секретарь осуществляет организационную работу, оформляет протокол.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Экспертный совет рассматривает конкурсные работы на соответствие критериям, указанным в пункте 4.6 настоящего Положения, и определяет победителей путем открытого голосования простым большинством голосов. Решение Экспертного совета оформляется протоколом, который подписывается председателем.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Оценка конкурсных работ производится по следующим критериям:</w:t>
      </w:r>
    </w:p>
    <w:p w:rsidR="004423CF" w:rsidRDefault="004423CF" w:rsidP="00442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нестандартность подхода к освещению темы;</w:t>
      </w:r>
    </w:p>
    <w:p w:rsidR="004423CF" w:rsidRDefault="004423CF" w:rsidP="00442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яркий авторский стиль;</w:t>
      </w:r>
    </w:p>
    <w:p w:rsidR="004423CF" w:rsidRDefault="004423CF" w:rsidP="00442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подбор и анализ фактов;</w:t>
      </w:r>
    </w:p>
    <w:p w:rsidR="004423CF" w:rsidRDefault="004423CF" w:rsidP="00442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и стилистическое решение текста;</w:t>
      </w:r>
    </w:p>
    <w:p w:rsidR="004423CF" w:rsidRDefault="004423CF" w:rsidP="00442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точность, выразительность и эмоциональная окраска языка;</w:t>
      </w:r>
    </w:p>
    <w:p w:rsidR="004423CF" w:rsidRDefault="004423CF" w:rsidP="00442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жанровое разнообразие;</w:t>
      </w:r>
    </w:p>
    <w:p w:rsidR="004423CF" w:rsidRDefault="004423CF" w:rsidP="00442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читательский (зрительский) резонанс в обществе.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4.7. Церемония награждения победителей Конкурса проводится в рамках регионального форума «Югра молодежная». Дата и место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церемонии награждения Департаментом сообщаются участникам Конкурса дополнительно.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 Победители Конкурса награждаются дипломами и ценными призами. В каждой номинации определяется по три победителя.</w:t>
      </w:r>
    </w:p>
    <w:p w:rsidR="004423CF" w:rsidRDefault="004423CF" w:rsidP="004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23CF" w:rsidRDefault="004423CF" w:rsidP="004423CF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490A1B" w:rsidRDefault="00490A1B"/>
    <w:sectPr w:rsidR="0049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29EB"/>
    <w:multiLevelType w:val="hybridMultilevel"/>
    <w:tmpl w:val="E02484DC"/>
    <w:lvl w:ilvl="0" w:tplc="DEBC7AC8">
      <w:start w:val="1"/>
      <w:numFmt w:val="upperRoman"/>
      <w:lvlText w:val="%1."/>
      <w:lvlJc w:val="left"/>
      <w:pPr>
        <w:ind w:left="1104" w:hanging="720"/>
      </w:p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CF"/>
    <w:rsid w:val="004423CF"/>
    <w:rsid w:val="004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23CF"/>
    <w:pPr>
      <w:keepNext/>
      <w:autoSpaceDE w:val="0"/>
      <w:autoSpaceDN w:val="0"/>
      <w:spacing w:after="0" w:line="240" w:lineRule="auto"/>
      <w:ind w:firstLine="380"/>
      <w:outlineLvl w:val="0"/>
    </w:pPr>
    <w:rPr>
      <w:rFonts w:ascii="Times New Roman" w:eastAsia="Times New Roman" w:hAnsi="Times New Roman"/>
      <w:i/>
      <w:i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3CF"/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4423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23CF"/>
    <w:pPr>
      <w:keepNext/>
      <w:autoSpaceDE w:val="0"/>
      <w:autoSpaceDN w:val="0"/>
      <w:spacing w:after="0" w:line="240" w:lineRule="auto"/>
      <w:ind w:firstLine="380"/>
      <w:outlineLvl w:val="0"/>
    </w:pPr>
    <w:rPr>
      <w:rFonts w:ascii="Times New Roman" w:eastAsia="Times New Roman" w:hAnsi="Times New Roman"/>
      <w:i/>
      <w:i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3CF"/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4423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102;&#1075;&#1088;&#1072;&#1078;&#1076;&#1072;&#1085;&#1080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os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1</cp:revision>
  <dcterms:created xsi:type="dcterms:W3CDTF">2017-05-26T09:00:00Z</dcterms:created>
  <dcterms:modified xsi:type="dcterms:W3CDTF">2017-05-26T09:01:00Z</dcterms:modified>
</cp:coreProperties>
</file>