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CB" w:rsidRDefault="00D278CB" w:rsidP="00D278CB">
      <w:pPr>
        <w:autoSpaceDE w:val="0"/>
        <w:autoSpaceDN w:val="0"/>
        <w:adjustRightInd w:val="0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Зарегистрировано в Минюсте России 13 октября 2016 г. N 44037</w:t>
      </w:r>
    </w:p>
    <w:p w:rsidR="00D278CB" w:rsidRDefault="00D278CB" w:rsidP="00D278CB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b w:val="0"/>
          <w:sz w:val="2"/>
          <w:szCs w:val="2"/>
        </w:rPr>
      </w:pPr>
    </w:p>
    <w:p w:rsidR="00D278CB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Default="00D278CB" w:rsidP="00D278C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МИНИСТЕРСТВО ТРУДА И СОЦИАЛЬНОЙ ЗАЩИТЫ РОССИЙСКОЙ ФЕДЕРАЦИИ</w:t>
      </w:r>
    </w:p>
    <w:p w:rsidR="00D278CB" w:rsidRDefault="00D278CB" w:rsidP="00D278C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D278CB" w:rsidRDefault="00D278CB" w:rsidP="00D278C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</w:t>
      </w:r>
    </w:p>
    <w:p w:rsidR="00D278CB" w:rsidRDefault="00D278CB" w:rsidP="00D278C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19 августа 2016 г. N 438н</w:t>
      </w:r>
    </w:p>
    <w:p w:rsidR="00D278CB" w:rsidRDefault="00D278CB" w:rsidP="00D278C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D278CB" w:rsidRDefault="00D278CB" w:rsidP="00D278C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ТИПОВОГО ПОЛОЖЕНИЯ</w:t>
      </w:r>
    </w:p>
    <w:p w:rsidR="00D278CB" w:rsidRDefault="00D278CB" w:rsidP="00D278C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СИСТЕМЕ УПРАВЛЕНИЯ ОХРАНОЙ ТРУДА</w:t>
      </w:r>
    </w:p>
    <w:p w:rsidR="00D278CB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hyperlink r:id="rId4" w:history="1">
        <w:r w:rsidRPr="00643EF3">
          <w:rPr>
            <w:rFonts w:ascii="Times New Roman" w:hAnsi="Times New Roman"/>
            <w:b w:val="0"/>
            <w:sz w:val="28"/>
            <w:szCs w:val="28"/>
          </w:rPr>
          <w:t>статьей 209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и </w:t>
      </w:r>
      <w:hyperlink r:id="rId5" w:history="1">
        <w:r w:rsidRPr="00643EF3">
          <w:rPr>
            <w:rFonts w:ascii="Times New Roman" w:hAnsi="Times New Roman"/>
            <w:b w:val="0"/>
            <w:sz w:val="28"/>
            <w:szCs w:val="28"/>
          </w:rPr>
          <w:t>подпунктом 5.2.16(6) пункта 5.2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Утвердить прилагаемое Типовое </w:t>
      </w:r>
      <w:hyperlink w:anchor="Par27" w:history="1">
        <w:r w:rsidRPr="00643EF3">
          <w:rPr>
            <w:rFonts w:ascii="Times New Roman" w:hAnsi="Times New Roman"/>
            <w:b w:val="0"/>
            <w:sz w:val="28"/>
            <w:szCs w:val="28"/>
          </w:rPr>
          <w:t>положение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о системе управления охраной труда.</w:t>
      </w: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jc w:val="right"/>
        <w:rPr>
          <w:rFonts w:ascii="Times New Roman" w:hAnsi="Times New Roman"/>
          <w:b w:val="0"/>
          <w:sz w:val="28"/>
          <w:szCs w:val="28"/>
        </w:rPr>
      </w:pP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Врио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 xml:space="preserve"> Министра</w:t>
      </w:r>
    </w:p>
    <w:p w:rsidR="00D278CB" w:rsidRPr="00643EF3" w:rsidRDefault="00D278CB" w:rsidP="00D278CB">
      <w:pPr>
        <w:autoSpaceDE w:val="0"/>
        <w:autoSpaceDN w:val="0"/>
        <w:adjustRightInd w:val="0"/>
        <w:jc w:val="right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А.В.ВОВЧЕНКО</w:t>
      </w: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Утверждено</w:t>
      </w:r>
    </w:p>
    <w:p w:rsidR="00D278CB" w:rsidRPr="00643EF3" w:rsidRDefault="00D278CB" w:rsidP="00D278CB">
      <w:pPr>
        <w:autoSpaceDE w:val="0"/>
        <w:autoSpaceDN w:val="0"/>
        <w:adjustRightInd w:val="0"/>
        <w:jc w:val="right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приказом Министерства труда</w:t>
      </w:r>
    </w:p>
    <w:p w:rsidR="00D278CB" w:rsidRPr="00643EF3" w:rsidRDefault="00D278CB" w:rsidP="00D278CB">
      <w:pPr>
        <w:autoSpaceDE w:val="0"/>
        <w:autoSpaceDN w:val="0"/>
        <w:adjustRightInd w:val="0"/>
        <w:jc w:val="right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и социальной защиты</w:t>
      </w:r>
    </w:p>
    <w:p w:rsidR="00D278CB" w:rsidRPr="00643EF3" w:rsidRDefault="00D278CB" w:rsidP="00D278CB">
      <w:pPr>
        <w:autoSpaceDE w:val="0"/>
        <w:autoSpaceDN w:val="0"/>
        <w:adjustRightInd w:val="0"/>
        <w:jc w:val="right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Российской Федерации</w:t>
      </w:r>
    </w:p>
    <w:p w:rsidR="00D278CB" w:rsidRPr="00643EF3" w:rsidRDefault="00D278CB" w:rsidP="00D278CB">
      <w:pPr>
        <w:autoSpaceDE w:val="0"/>
        <w:autoSpaceDN w:val="0"/>
        <w:adjustRightInd w:val="0"/>
        <w:jc w:val="right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от 19 августа 2016 г. N 438н</w:t>
      </w: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643EF3">
        <w:rPr>
          <w:rFonts w:ascii="Times New Roman" w:hAnsi="Times New Roman"/>
          <w:bCs/>
          <w:sz w:val="28"/>
          <w:szCs w:val="28"/>
        </w:rPr>
        <w:t>ТИПОВОЕ ПОЛОЖЕНИЕ О СИСТЕМЕ УПРАВЛЕНИЯ ОХРАНОЙ ТРУДА</w:t>
      </w: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I. Общие положения</w:t>
      </w: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lastRenderedPageBreak/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&lt;1&gt;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3. СУОТ должна быть совместимой с другими системами управления, действующими у работодателя.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 xml:space="preserve"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 &lt;1&gt;. Упрощение осуществляется с учетом специфики деятельности работодателя путем сокращения предусмотренных </w:t>
      </w:r>
      <w:hyperlink w:anchor="Par101" w:history="1">
        <w:r w:rsidRPr="00643EF3">
          <w:rPr>
            <w:rFonts w:ascii="Times New Roman" w:hAnsi="Times New Roman"/>
            <w:b w:val="0"/>
            <w:sz w:val="28"/>
            <w:szCs w:val="28"/>
          </w:rPr>
          <w:t>пунктом 19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hyperlink w:anchor="Par110" w:history="1">
        <w:r w:rsidRPr="00643EF3">
          <w:rPr>
            <w:rFonts w:ascii="Times New Roman" w:hAnsi="Times New Roman"/>
            <w:b w:val="0"/>
            <w:sz w:val="28"/>
            <w:szCs w:val="28"/>
          </w:rPr>
          <w:t>пунктами 22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и </w:t>
      </w:r>
      <w:hyperlink w:anchor="Par123" w:history="1">
        <w:r w:rsidRPr="00643EF3">
          <w:rPr>
            <w:rFonts w:ascii="Times New Roman" w:hAnsi="Times New Roman"/>
            <w:b w:val="0"/>
            <w:sz w:val="28"/>
            <w:szCs w:val="28"/>
          </w:rPr>
          <w:t>25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настоящего Типового положения.</w:t>
      </w:r>
      <w:proofErr w:type="gramEnd"/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--------------------------------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&lt;1&gt; Согласно </w:t>
      </w:r>
      <w:hyperlink r:id="rId6" w:history="1">
        <w:r w:rsidRPr="00643EF3">
          <w:rPr>
            <w:rFonts w:ascii="Times New Roman" w:hAnsi="Times New Roman"/>
            <w:b w:val="0"/>
            <w:sz w:val="28"/>
            <w:szCs w:val="28"/>
          </w:rPr>
          <w:t>статье 209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2013, N 52, ст. 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  <w:proofErr w:type="gramEnd"/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hyperlink r:id="rId7" w:history="1">
        <w:r w:rsidRPr="00643EF3">
          <w:rPr>
            <w:rFonts w:ascii="Times New Roman" w:hAnsi="Times New Roman"/>
            <w:b w:val="0"/>
            <w:sz w:val="28"/>
            <w:szCs w:val="28"/>
          </w:rPr>
          <w:t>статьей 211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  <w:proofErr w:type="gramEnd"/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4. СУОТ представляет собой единство: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а) организационных структур управления работодателя с фиксированными обязанностями его должностных лиц;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в) устанавливающей (локальные нормативные акты работодателя) и фиксирующей (журналы, акты, записи) документации.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5. Действие СУОТ распространяется на всей территории, во всех зданиях и сооружениях работодателя.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lastRenderedPageBreak/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8. В положение о СУОТ с учетом специфики деятельности работодателя включаются следующие разделы (подразделы):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а) политика работодателя в области охраны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б) цели работодателя в области охраны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г) процедуры, направленные на достижение целей работодателя в области охраны труда (далее - процедуры), включая: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процедуру подготовки работников по охране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процедуру организации и проведения оценки условий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процедуру управления профессиональными рисками;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процедуру организации и проведения наблюдения за состоянием здоровья работников;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процедуру обеспечения оптимальных режимов труда и отдыха работников;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процедуры обеспечения безопасного выполнения подрядных работ и снабжения безопасной продукцией;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д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>) планирование мероприятий по реализации процедур;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е) контроль функционирования СУОТ и мониторинг реализации процедур;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ж) планирование улучшений функционирования СУОТ;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з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>) реагирование на аварии, несчастные случаи и профессиональные заболевания;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и) управление документами СУОТ.</w:t>
      </w: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II. Политика работодателя в области охраны труда</w:t>
      </w: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10. Политика по охране труда обеспечивает: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а) приоритет сохранения жизни и здоровья работников в процессе их трудовой деятельности;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б) соответствие условий труда на рабочих местах требованиям охраны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lastRenderedPageBreak/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д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>) непрерывное совершенствование и повышение эффективности СУОТ;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ж) личную заинтересованность в обеспечении, насколько это возможно, безопасных условий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з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 xml:space="preserve">) выполнение иных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обязанностей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в области охраны труда исходя из специфики своей деятельности.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11. В Политике по охране труда отражаются: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а) положения о соответствии условий труда на рабочих местах работодателя требованиям охраны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б) обязательства работодателя по предотвращению травматизма и ухудшения здоровья работников;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г) порядок совершенствования функционирования СУОТ.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III. Цели работодателя в области охраны труда</w:t>
      </w: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hyperlink w:anchor="Par275" w:history="1">
        <w:r w:rsidRPr="00643EF3">
          <w:rPr>
            <w:rFonts w:ascii="Times New Roman" w:hAnsi="Times New Roman"/>
            <w:b w:val="0"/>
            <w:sz w:val="28"/>
            <w:szCs w:val="28"/>
          </w:rPr>
          <w:t>разделом V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настоящего Типового положения.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15. Количество целей определяется спецификой деятельности работодателя.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IV.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Обеспечение функционирования СУОТ (распределение</w:t>
      </w:r>
      <w:proofErr w:type="gramEnd"/>
    </w:p>
    <w:p w:rsidR="00D278CB" w:rsidRPr="00643EF3" w:rsidRDefault="00D278CB" w:rsidP="00D278CB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lastRenderedPageBreak/>
        <w:t xml:space="preserve">обязанностей в сфере охраны труда между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должностными</w:t>
      </w:r>
      <w:proofErr w:type="gramEnd"/>
    </w:p>
    <w:p w:rsidR="00D278CB" w:rsidRPr="00643EF3" w:rsidRDefault="00D278CB" w:rsidP="00D278CB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лицами работодателя)</w:t>
      </w: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17. Распределение обязанностей &lt;1&gt;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--------------------------------</w:t>
      </w:r>
      <w:proofErr w:type="gramEnd"/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 xml:space="preserve">&lt;1&gt; Обязанности работодателя и его должностных лиц сформулированы в настоящем Типовом положении на основании требований </w:t>
      </w:r>
      <w:hyperlink r:id="rId8" w:history="1">
        <w:r w:rsidRPr="00643EF3">
          <w:rPr>
            <w:rFonts w:ascii="Times New Roman" w:hAnsi="Times New Roman"/>
            <w:b w:val="0"/>
            <w:sz w:val="28"/>
            <w:szCs w:val="28"/>
          </w:rPr>
          <w:t>статей 15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9" w:history="1">
        <w:r w:rsidRPr="00643EF3">
          <w:rPr>
            <w:rFonts w:ascii="Times New Roman" w:hAnsi="Times New Roman"/>
            <w:b w:val="0"/>
            <w:sz w:val="28"/>
            <w:szCs w:val="28"/>
          </w:rPr>
          <w:t>76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10" w:history="1">
        <w:r w:rsidRPr="00643EF3">
          <w:rPr>
            <w:rFonts w:ascii="Times New Roman" w:hAnsi="Times New Roman"/>
            <w:b w:val="0"/>
            <w:sz w:val="28"/>
            <w:szCs w:val="28"/>
          </w:rPr>
          <w:t>212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11" w:history="1">
        <w:r w:rsidRPr="00643EF3">
          <w:rPr>
            <w:rFonts w:ascii="Times New Roman" w:hAnsi="Times New Roman"/>
            <w:b w:val="0"/>
            <w:sz w:val="28"/>
            <w:szCs w:val="28"/>
          </w:rPr>
          <w:t>213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12" w:history="1">
        <w:r w:rsidRPr="00643EF3">
          <w:rPr>
            <w:rFonts w:ascii="Times New Roman" w:hAnsi="Times New Roman"/>
            <w:b w:val="0"/>
            <w:sz w:val="28"/>
            <w:szCs w:val="28"/>
          </w:rPr>
          <w:t>217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13" w:history="1">
        <w:r w:rsidRPr="00643EF3">
          <w:rPr>
            <w:rFonts w:ascii="Times New Roman" w:hAnsi="Times New Roman"/>
            <w:b w:val="0"/>
            <w:sz w:val="28"/>
            <w:szCs w:val="28"/>
          </w:rPr>
          <w:t>218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14" w:history="1">
        <w:r w:rsidRPr="00643EF3">
          <w:rPr>
            <w:rFonts w:ascii="Times New Roman" w:hAnsi="Times New Roman"/>
            <w:b w:val="0"/>
            <w:sz w:val="28"/>
            <w:szCs w:val="28"/>
          </w:rPr>
          <w:t>221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- </w:t>
      </w:r>
      <w:hyperlink r:id="rId15" w:history="1">
        <w:r w:rsidRPr="00643EF3">
          <w:rPr>
            <w:rFonts w:ascii="Times New Roman" w:hAnsi="Times New Roman"/>
            <w:b w:val="0"/>
            <w:sz w:val="28"/>
            <w:szCs w:val="28"/>
          </w:rPr>
          <w:t>223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16" w:history="1">
        <w:r w:rsidRPr="00643EF3">
          <w:rPr>
            <w:rFonts w:ascii="Times New Roman" w:hAnsi="Times New Roman"/>
            <w:b w:val="0"/>
            <w:sz w:val="28"/>
            <w:szCs w:val="28"/>
          </w:rPr>
          <w:t>225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- </w:t>
      </w:r>
      <w:hyperlink r:id="rId17" w:history="1">
        <w:r w:rsidRPr="00643EF3">
          <w:rPr>
            <w:rFonts w:ascii="Times New Roman" w:hAnsi="Times New Roman"/>
            <w:b w:val="0"/>
            <w:sz w:val="28"/>
            <w:szCs w:val="28"/>
          </w:rPr>
          <w:t>229.2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18" w:history="1">
        <w:r w:rsidRPr="00643EF3">
          <w:rPr>
            <w:rFonts w:ascii="Times New Roman" w:hAnsi="Times New Roman"/>
            <w:b w:val="0"/>
            <w:sz w:val="28"/>
            <w:szCs w:val="28"/>
          </w:rPr>
          <w:t>370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Трудового кодекса Российской Федерации, а работника - в соответствии с требованиями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19" w:history="1">
        <w:r w:rsidRPr="00643EF3">
          <w:rPr>
            <w:rFonts w:ascii="Times New Roman" w:hAnsi="Times New Roman"/>
            <w:b w:val="0"/>
            <w:sz w:val="28"/>
            <w:szCs w:val="28"/>
          </w:rPr>
          <w:t>статей 21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и </w:t>
      </w:r>
      <w:hyperlink r:id="rId20" w:history="1">
        <w:r w:rsidRPr="00643EF3">
          <w:rPr>
            <w:rFonts w:ascii="Times New Roman" w:hAnsi="Times New Roman"/>
            <w:b w:val="0"/>
            <w:sz w:val="28"/>
            <w:szCs w:val="28"/>
          </w:rPr>
          <w:t>214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Трудового кодекса Российской Федерации.</w:t>
      </w: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18.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  <w:proofErr w:type="gramEnd"/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19. В качестве уровней управления могут рассматриваться: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а) уровень производственной бригады;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б) уровень производственного участка;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в) уровень производственного цеха (структурного подразделения);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г) уровень филиала (обособленного структурного подразделения);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д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>) уровень службы (совокупности нескольких структурных подразделений);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е) уровень работодателя в целом.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22. На уровнях управления, указанных в </w:t>
      </w:r>
      <w:hyperlink w:anchor="Par102" w:history="1">
        <w:r w:rsidRPr="00643EF3">
          <w:rPr>
            <w:rFonts w:ascii="Times New Roman" w:hAnsi="Times New Roman"/>
            <w:b w:val="0"/>
            <w:sz w:val="28"/>
            <w:szCs w:val="28"/>
          </w:rPr>
          <w:t>подпунктах "а"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и </w:t>
      </w:r>
      <w:hyperlink w:anchor="Par103" w:history="1">
        <w:r w:rsidRPr="00643EF3">
          <w:rPr>
            <w:rFonts w:ascii="Times New Roman" w:hAnsi="Times New Roman"/>
            <w:b w:val="0"/>
            <w:sz w:val="28"/>
            <w:szCs w:val="28"/>
          </w:rPr>
          <w:t>"б" пункта 19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настоящего Типового положения, устанавливаются обязанности в сфере охраны труда: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а) непосредственно работников;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б) руководителей трудовых коллективов (бригадира, мастера);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в) руководителей производственных участков, их заместителей;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г) руководителей производственных цехов (структурных подразделений), их заместителей;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д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>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lastRenderedPageBreak/>
        <w:t xml:space="preserve">23. На уровне управления, указанном в </w:t>
      </w:r>
      <w:hyperlink w:anchor="Par104" w:history="1">
        <w:r w:rsidRPr="00643EF3">
          <w:rPr>
            <w:rFonts w:ascii="Times New Roman" w:hAnsi="Times New Roman"/>
            <w:b w:val="0"/>
            <w:sz w:val="28"/>
            <w:szCs w:val="28"/>
          </w:rPr>
          <w:t>подпункте "в" пункта 19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настоящего Типового положения, устанавливаются обязанности в сфере охраны труда: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а) руководителей производственных участков, их заместителей;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б) руководителей производственных цехов (структурных подразделений), их заместителей;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24. На уровне управления, указанном в </w:t>
      </w:r>
      <w:hyperlink w:anchor="Par105" w:history="1">
        <w:r w:rsidRPr="00643EF3">
          <w:rPr>
            <w:rFonts w:ascii="Times New Roman" w:hAnsi="Times New Roman"/>
            <w:b w:val="0"/>
            <w:sz w:val="28"/>
            <w:szCs w:val="28"/>
          </w:rPr>
          <w:t>подпункте "г" пункта 19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настоящего Типового положения, устанавливаются обязанности в сфере охраны труда: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а) руководителей служб и структурных подразделений филиала, их заместителей;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б) руководителей производственных участков структурных подразделений филиала, их заместителей.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25. На уровнях управления, указанных в </w:t>
      </w:r>
      <w:hyperlink w:anchor="Par106" w:history="1">
        <w:r w:rsidRPr="00643EF3">
          <w:rPr>
            <w:rFonts w:ascii="Times New Roman" w:hAnsi="Times New Roman"/>
            <w:b w:val="0"/>
            <w:sz w:val="28"/>
            <w:szCs w:val="28"/>
          </w:rPr>
          <w:t>подпунктах "</w:t>
        </w:r>
        <w:proofErr w:type="spellStart"/>
        <w:r w:rsidRPr="00643EF3">
          <w:rPr>
            <w:rFonts w:ascii="Times New Roman" w:hAnsi="Times New Roman"/>
            <w:b w:val="0"/>
            <w:sz w:val="28"/>
            <w:szCs w:val="28"/>
          </w:rPr>
          <w:t>д</w:t>
        </w:r>
        <w:proofErr w:type="spellEnd"/>
        <w:r w:rsidRPr="00643EF3">
          <w:rPr>
            <w:rFonts w:ascii="Times New Roman" w:hAnsi="Times New Roman"/>
            <w:b w:val="0"/>
            <w:sz w:val="28"/>
            <w:szCs w:val="28"/>
          </w:rPr>
          <w:t>"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и </w:t>
      </w:r>
      <w:hyperlink w:anchor="Par107" w:history="1">
        <w:r w:rsidRPr="00643EF3">
          <w:rPr>
            <w:rFonts w:ascii="Times New Roman" w:hAnsi="Times New Roman"/>
            <w:b w:val="0"/>
            <w:sz w:val="28"/>
            <w:szCs w:val="28"/>
          </w:rPr>
          <w:t>"е" пункта 19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настоящего Типового положения, устанавливаются обязанности в сфере охраны труда: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б) заместителей руководителя организации по направлениям производственной деятельности;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в) заместителя руководителя, ответственного за организацию работ по охране труда.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26.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  <w:proofErr w:type="gramEnd"/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lastRenderedPageBreak/>
        <w:t>29. В качестве обязанностей в сфере охраны труда могут устанавливаться следующие: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а) работодатель самостоятельно &lt;1&gt;: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--------------------------------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&lt;1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&gt; В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соответствии с требованиями </w:t>
      </w:r>
      <w:hyperlink r:id="rId21" w:history="1">
        <w:r w:rsidRPr="00643EF3">
          <w:rPr>
            <w:rFonts w:ascii="Times New Roman" w:hAnsi="Times New Roman"/>
            <w:b w:val="0"/>
            <w:sz w:val="28"/>
            <w:szCs w:val="28"/>
          </w:rPr>
          <w:t>статей 15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22" w:history="1">
        <w:r w:rsidRPr="00643EF3">
          <w:rPr>
            <w:rFonts w:ascii="Times New Roman" w:hAnsi="Times New Roman"/>
            <w:b w:val="0"/>
            <w:sz w:val="28"/>
            <w:szCs w:val="28"/>
          </w:rPr>
          <w:t>76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23" w:history="1">
        <w:r w:rsidRPr="00643EF3">
          <w:rPr>
            <w:rFonts w:ascii="Times New Roman" w:hAnsi="Times New Roman"/>
            <w:b w:val="0"/>
            <w:sz w:val="28"/>
            <w:szCs w:val="28"/>
          </w:rPr>
          <w:t>212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24" w:history="1">
        <w:r w:rsidRPr="00643EF3">
          <w:rPr>
            <w:rFonts w:ascii="Times New Roman" w:hAnsi="Times New Roman"/>
            <w:b w:val="0"/>
            <w:sz w:val="28"/>
            <w:szCs w:val="28"/>
          </w:rPr>
          <w:t>213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25" w:history="1">
        <w:r w:rsidRPr="00643EF3">
          <w:rPr>
            <w:rFonts w:ascii="Times New Roman" w:hAnsi="Times New Roman"/>
            <w:b w:val="0"/>
            <w:sz w:val="28"/>
            <w:szCs w:val="28"/>
          </w:rPr>
          <w:t>217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26" w:history="1">
        <w:r w:rsidRPr="00643EF3">
          <w:rPr>
            <w:rFonts w:ascii="Times New Roman" w:hAnsi="Times New Roman"/>
            <w:b w:val="0"/>
            <w:sz w:val="28"/>
            <w:szCs w:val="28"/>
          </w:rPr>
          <w:t>218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27" w:history="1">
        <w:r w:rsidRPr="00643EF3">
          <w:rPr>
            <w:rFonts w:ascii="Times New Roman" w:hAnsi="Times New Roman"/>
            <w:b w:val="0"/>
            <w:sz w:val="28"/>
            <w:szCs w:val="28"/>
          </w:rPr>
          <w:t>221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- </w:t>
      </w:r>
      <w:hyperlink r:id="rId28" w:history="1">
        <w:r w:rsidRPr="00643EF3">
          <w:rPr>
            <w:rFonts w:ascii="Times New Roman" w:hAnsi="Times New Roman"/>
            <w:b w:val="0"/>
            <w:sz w:val="28"/>
            <w:szCs w:val="28"/>
          </w:rPr>
          <w:t>223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29" w:history="1">
        <w:r w:rsidRPr="00643EF3">
          <w:rPr>
            <w:rFonts w:ascii="Times New Roman" w:hAnsi="Times New Roman"/>
            <w:b w:val="0"/>
            <w:sz w:val="28"/>
            <w:szCs w:val="28"/>
          </w:rPr>
          <w:t>225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- </w:t>
      </w:r>
      <w:hyperlink r:id="rId30" w:history="1">
        <w:r w:rsidRPr="00643EF3">
          <w:rPr>
            <w:rFonts w:ascii="Times New Roman" w:hAnsi="Times New Roman"/>
            <w:b w:val="0"/>
            <w:sz w:val="28"/>
            <w:szCs w:val="28"/>
          </w:rPr>
          <w:t>229.2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31" w:history="1">
        <w:r w:rsidRPr="00643EF3">
          <w:rPr>
            <w:rFonts w:ascii="Times New Roman" w:hAnsi="Times New Roman"/>
            <w:b w:val="0"/>
            <w:sz w:val="28"/>
            <w:szCs w:val="28"/>
          </w:rPr>
          <w:t>370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Трудового кодекса Российской Федерации.</w:t>
      </w: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обеспечивает соблюдение режима труда и отдыха работников;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организовывает ресурсное обеспечение мероприятий по охране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обеспечивает создание и функционирование СУОТ;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обеспечивает комплектование службы охраны труда квалифицированными специалистами;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организует в соответствии с Трудовым </w:t>
      </w:r>
      <w:hyperlink r:id="rId32" w:history="1">
        <w:r w:rsidRPr="00643EF3">
          <w:rPr>
            <w:rFonts w:ascii="Times New Roman" w:hAnsi="Times New Roman"/>
            <w:b w:val="0"/>
            <w:sz w:val="28"/>
            <w:szCs w:val="28"/>
          </w:rPr>
          <w:t>кодексом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обеспечивает соблюдение установленного </w:t>
      </w:r>
      <w:hyperlink r:id="rId33" w:history="1">
        <w:r w:rsidRPr="00643EF3">
          <w:rPr>
            <w:rFonts w:ascii="Times New Roman" w:hAnsi="Times New Roman"/>
            <w:b w:val="0"/>
            <w:sz w:val="28"/>
            <w:szCs w:val="28"/>
          </w:rPr>
          <w:t>порядка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&lt;1&gt;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--------------------------------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&lt;1&gt; Утвержден </w:t>
      </w:r>
      <w:hyperlink r:id="rId34" w:history="1">
        <w:r w:rsidRPr="00643EF3">
          <w:rPr>
            <w:rFonts w:ascii="Times New Roman" w:hAnsi="Times New Roman"/>
            <w:b w:val="0"/>
            <w:sz w:val="28"/>
            <w:szCs w:val="28"/>
          </w:rPr>
          <w:t>постановлением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Министерства труда и социального развития Российской Федерации и Министерства образования Российской Федерации от 13 января 2003 г. N 1/29 "Об утверждении порядка обучения по охране труда и проверки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знаний требований охраны труда работников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организаций" (зарегистрирован Министерством юстиции Российской Федерации 12 февраля 2003 г., регистрационный N 4209).</w:t>
      </w: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обеспечивает приобретение и выдачу за счет собственных сре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дств сп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обеспечивает приобретение и функционирование средств коллективной защиты;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организует проведение специальной оценки условий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организует управление профессиональными рисками;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организует и проводит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состоянием условий и охраны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 &lt;1&gt;;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--------------------------------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 xml:space="preserve">&lt;1&gt; Утверждены </w:t>
      </w:r>
      <w:hyperlink r:id="rId35" w:history="1">
        <w:r w:rsidRPr="00643EF3">
          <w:rPr>
            <w:rFonts w:ascii="Times New Roman" w:hAnsi="Times New Roman"/>
            <w:b w:val="0"/>
            <w:sz w:val="28"/>
            <w:szCs w:val="28"/>
          </w:rPr>
          <w:t>приказом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здравоохранения и социального развития Российской Федерации от 19 апреля 2010 г. N 245н (зарегистрирован Министерством юстиции Российской Федерации 13 мая 2010 г., регистрационный N 17201) и приказом Министерства труда и социальной защиты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Российской Федерации от 20 февраля 2014 г. N 103н (зарегистрирован Министерством юстиции Российской Федерации 15 мая 2014 г., регистрационный N 32284); </w:t>
      </w:r>
      <w:hyperlink r:id="rId36" w:history="1">
        <w:proofErr w:type="gramStart"/>
        <w:r w:rsidRPr="00643EF3">
          <w:rPr>
            <w:rFonts w:ascii="Times New Roman" w:hAnsi="Times New Roman"/>
            <w:b w:val="0"/>
            <w:sz w:val="28"/>
            <w:szCs w:val="28"/>
          </w:rPr>
          <w:t>приказом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2009 г., регистрационный N 13796).</w:t>
      </w:r>
      <w:proofErr w:type="gramEnd"/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б) работодатель через своих заместителей, руководителей структурных подразделений &lt;1&gt;: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--------------------------------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&lt;1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&gt; В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соответствии с требованиями </w:t>
      </w:r>
      <w:hyperlink r:id="rId37" w:history="1">
        <w:r w:rsidRPr="00643EF3">
          <w:rPr>
            <w:rFonts w:ascii="Times New Roman" w:hAnsi="Times New Roman"/>
            <w:b w:val="0"/>
            <w:sz w:val="28"/>
            <w:szCs w:val="28"/>
          </w:rPr>
          <w:t>статей 212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и </w:t>
      </w:r>
      <w:hyperlink r:id="rId38" w:history="1">
        <w:r w:rsidRPr="00643EF3">
          <w:rPr>
            <w:rFonts w:ascii="Times New Roman" w:hAnsi="Times New Roman"/>
            <w:b w:val="0"/>
            <w:sz w:val="28"/>
            <w:szCs w:val="28"/>
          </w:rPr>
          <w:t>370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Трудового кодекса Российской Федерации.</w:t>
      </w: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обеспечивает наличие и функционирование необходимых приборов и систем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контроля за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производственными процессами;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приостанавливает работы в случаях, установленных требованиями охраны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в) работник &lt;1&gt;: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--------------------------------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&lt;1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&gt; В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соответствии с требованиями </w:t>
      </w:r>
      <w:hyperlink r:id="rId39" w:history="1">
        <w:r w:rsidRPr="00643EF3">
          <w:rPr>
            <w:rFonts w:ascii="Times New Roman" w:hAnsi="Times New Roman"/>
            <w:b w:val="0"/>
            <w:sz w:val="28"/>
            <w:szCs w:val="28"/>
          </w:rPr>
          <w:t>статей 21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и </w:t>
      </w:r>
      <w:hyperlink r:id="rId40" w:history="1">
        <w:r w:rsidRPr="00643EF3">
          <w:rPr>
            <w:rFonts w:ascii="Times New Roman" w:hAnsi="Times New Roman"/>
            <w:b w:val="0"/>
            <w:sz w:val="28"/>
            <w:szCs w:val="28"/>
          </w:rPr>
          <w:t>214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Трудового кодекса Российской Федерации.</w:t>
      </w: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участвует в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контроле за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состоянием условий и охраны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содержит в чистоте свое рабочее место;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перед началом рабочей смены (рабочего дня) проводит осмотр своего рабочего места;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следит за исправностью оборудования и инструментов на своем рабочем месте;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lastRenderedPageBreak/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загроможденности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>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ии и ее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ликвидации;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принимает меры по оказанию первой помощи пострадавшим на производстве;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г) служба (специалист) охраны труда &lt;1&gt;: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--------------------------------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&lt;1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&gt; В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соответствии с требованиями </w:t>
      </w:r>
      <w:hyperlink r:id="rId41" w:history="1">
        <w:r w:rsidRPr="00643EF3">
          <w:rPr>
            <w:rFonts w:ascii="Times New Roman" w:hAnsi="Times New Roman"/>
            <w:b w:val="0"/>
            <w:sz w:val="28"/>
            <w:szCs w:val="28"/>
          </w:rPr>
          <w:t>статей 212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и </w:t>
      </w:r>
      <w:hyperlink r:id="rId42" w:history="1">
        <w:r w:rsidRPr="00643EF3">
          <w:rPr>
            <w:rFonts w:ascii="Times New Roman" w:hAnsi="Times New Roman"/>
            <w:b w:val="0"/>
            <w:sz w:val="28"/>
            <w:szCs w:val="28"/>
          </w:rPr>
          <w:t>217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Трудового кодекса Российской Федерации.</w:t>
      </w: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обеспечивает функционирование СУОТ;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дств дл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>я проведения подготовки по охране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осуществляет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обеспечением работников в соответствии с Трудовым </w:t>
      </w:r>
      <w:hyperlink r:id="rId43" w:history="1">
        <w:r w:rsidRPr="00643EF3">
          <w:rPr>
            <w:rFonts w:ascii="Times New Roman" w:hAnsi="Times New Roman"/>
            <w:b w:val="0"/>
            <w:sz w:val="28"/>
            <w:szCs w:val="28"/>
          </w:rPr>
          <w:t>кодексом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Российской Федерации нормативной правовой и методической документацией в области охраны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осуществляет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состоянием условий и охраны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участвует в разработке и пересмотре локальных актов по охране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участвует в организации и проведении подготовки по охране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lastRenderedPageBreak/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участвует в организации и проведении специальной оценки условий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участвует в управлении профессиональными рисками;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организует и проводит проверки состояния охраны труда в структурных подразделениях работодателя;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д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>) руководитель структурного подразделения работодателя &lt;1&gt;: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--------------------------------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&lt;1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&gt; В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соответствии с требованиями </w:t>
      </w:r>
      <w:hyperlink r:id="rId44" w:history="1">
        <w:r w:rsidRPr="00643EF3">
          <w:rPr>
            <w:rFonts w:ascii="Times New Roman" w:hAnsi="Times New Roman"/>
            <w:b w:val="0"/>
            <w:sz w:val="28"/>
            <w:szCs w:val="28"/>
          </w:rPr>
          <w:t>статей 212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45" w:history="1">
        <w:r w:rsidRPr="00643EF3">
          <w:rPr>
            <w:rFonts w:ascii="Times New Roman" w:hAnsi="Times New Roman"/>
            <w:b w:val="0"/>
            <w:sz w:val="28"/>
            <w:szCs w:val="28"/>
          </w:rPr>
          <w:t>213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46" w:history="1">
        <w:r w:rsidRPr="00643EF3">
          <w:rPr>
            <w:rFonts w:ascii="Times New Roman" w:hAnsi="Times New Roman"/>
            <w:b w:val="0"/>
            <w:sz w:val="28"/>
            <w:szCs w:val="28"/>
          </w:rPr>
          <w:t>218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47" w:history="1">
        <w:r w:rsidRPr="00643EF3">
          <w:rPr>
            <w:rFonts w:ascii="Times New Roman" w:hAnsi="Times New Roman"/>
            <w:b w:val="0"/>
            <w:sz w:val="28"/>
            <w:szCs w:val="28"/>
          </w:rPr>
          <w:t>221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- </w:t>
      </w:r>
      <w:hyperlink r:id="rId48" w:history="1">
        <w:r w:rsidRPr="00643EF3">
          <w:rPr>
            <w:rFonts w:ascii="Times New Roman" w:hAnsi="Times New Roman"/>
            <w:b w:val="0"/>
            <w:sz w:val="28"/>
            <w:szCs w:val="28"/>
          </w:rPr>
          <w:t>223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49" w:history="1">
        <w:r w:rsidRPr="00643EF3">
          <w:rPr>
            <w:rFonts w:ascii="Times New Roman" w:hAnsi="Times New Roman"/>
            <w:b w:val="0"/>
            <w:sz w:val="28"/>
            <w:szCs w:val="28"/>
          </w:rPr>
          <w:t>225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50" w:history="1">
        <w:r w:rsidRPr="00643EF3">
          <w:rPr>
            <w:rFonts w:ascii="Times New Roman" w:hAnsi="Times New Roman"/>
            <w:b w:val="0"/>
            <w:sz w:val="28"/>
            <w:szCs w:val="28"/>
          </w:rPr>
          <w:t>227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- </w:t>
      </w:r>
      <w:hyperlink r:id="rId51" w:history="1">
        <w:r w:rsidRPr="00643EF3">
          <w:rPr>
            <w:rFonts w:ascii="Times New Roman" w:hAnsi="Times New Roman"/>
            <w:b w:val="0"/>
            <w:sz w:val="28"/>
            <w:szCs w:val="28"/>
          </w:rPr>
          <w:t>229.2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Трудового кодекса Российской Федерации.</w:t>
      </w: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обеспечивает функционирование СУОТ;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несет ответственность за ненадлежащее выполнение возложенных на него обязанностей в сфере охраны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организует проведение подготовки по охране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lastRenderedPageBreak/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участвует в организации проведения специальной оценки условий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участвует в организации управления профессиональными рисками;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участвует в организации и проведении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контроля за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состоянием условий и охраны труда в структурном подразделении;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обеспечивает наличие и функционирование в структурном подразделении необходимых приборов и систем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контроля за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производственными процессами;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приостанавливает работы в структурном подразделении в случаях, установленных требованиями охраны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е) начальник производственного участка &lt;1&gt;: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--------------------------------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&lt;1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&gt; В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соответствии с требованиями </w:t>
      </w:r>
      <w:hyperlink r:id="rId52" w:history="1">
        <w:r w:rsidRPr="00643EF3">
          <w:rPr>
            <w:rFonts w:ascii="Times New Roman" w:hAnsi="Times New Roman"/>
            <w:b w:val="0"/>
            <w:sz w:val="28"/>
            <w:szCs w:val="28"/>
          </w:rPr>
          <w:t>статей 212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53" w:history="1">
        <w:r w:rsidRPr="00643EF3">
          <w:rPr>
            <w:rFonts w:ascii="Times New Roman" w:hAnsi="Times New Roman"/>
            <w:b w:val="0"/>
            <w:sz w:val="28"/>
            <w:szCs w:val="28"/>
          </w:rPr>
          <w:t>218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54" w:history="1">
        <w:r w:rsidRPr="00643EF3">
          <w:rPr>
            <w:rFonts w:ascii="Times New Roman" w:hAnsi="Times New Roman"/>
            <w:b w:val="0"/>
            <w:sz w:val="28"/>
            <w:szCs w:val="28"/>
          </w:rPr>
          <w:t>221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- </w:t>
      </w:r>
      <w:hyperlink r:id="rId55" w:history="1">
        <w:r w:rsidRPr="00643EF3">
          <w:rPr>
            <w:rFonts w:ascii="Times New Roman" w:hAnsi="Times New Roman"/>
            <w:b w:val="0"/>
            <w:sz w:val="28"/>
            <w:szCs w:val="28"/>
          </w:rPr>
          <w:t>223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56" w:history="1">
        <w:r w:rsidRPr="00643EF3">
          <w:rPr>
            <w:rFonts w:ascii="Times New Roman" w:hAnsi="Times New Roman"/>
            <w:b w:val="0"/>
            <w:sz w:val="28"/>
            <w:szCs w:val="28"/>
          </w:rPr>
          <w:t>225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57" w:history="1">
        <w:r w:rsidRPr="00643EF3">
          <w:rPr>
            <w:rFonts w:ascii="Times New Roman" w:hAnsi="Times New Roman"/>
            <w:b w:val="0"/>
            <w:sz w:val="28"/>
            <w:szCs w:val="28"/>
          </w:rPr>
          <w:t>227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- </w:t>
      </w:r>
      <w:hyperlink r:id="rId58" w:history="1">
        <w:r w:rsidRPr="00643EF3">
          <w:rPr>
            <w:rFonts w:ascii="Times New Roman" w:hAnsi="Times New Roman"/>
            <w:b w:val="0"/>
            <w:sz w:val="28"/>
            <w:szCs w:val="28"/>
          </w:rPr>
          <w:t>229.2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Трудового кодекса Российской Федерации.</w:t>
      </w: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lastRenderedPageBreak/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участвует в организации проведения специальной оценки условий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участвует в организации управления профессиональными рисками;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участвует в организации и проведении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контроля за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состоянием условий и охраны труда на производственном участке;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ж) мастер, бригадир производственной бригады &lt;1&gt;: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--------------------------------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&lt;1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&gt; В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соответствии с требованиями </w:t>
      </w:r>
      <w:hyperlink r:id="rId59" w:history="1">
        <w:r w:rsidRPr="00643EF3">
          <w:rPr>
            <w:rFonts w:ascii="Times New Roman" w:hAnsi="Times New Roman"/>
            <w:b w:val="0"/>
            <w:sz w:val="28"/>
            <w:szCs w:val="28"/>
          </w:rPr>
          <w:t>статей 212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60" w:history="1">
        <w:r w:rsidRPr="00643EF3">
          <w:rPr>
            <w:rFonts w:ascii="Times New Roman" w:hAnsi="Times New Roman"/>
            <w:b w:val="0"/>
            <w:sz w:val="28"/>
            <w:szCs w:val="28"/>
          </w:rPr>
          <w:t>218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61" w:history="1">
        <w:r w:rsidRPr="00643EF3">
          <w:rPr>
            <w:rFonts w:ascii="Times New Roman" w:hAnsi="Times New Roman"/>
            <w:b w:val="0"/>
            <w:sz w:val="28"/>
            <w:szCs w:val="28"/>
          </w:rPr>
          <w:t>221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- </w:t>
      </w:r>
      <w:hyperlink r:id="rId62" w:history="1">
        <w:r w:rsidRPr="00643EF3">
          <w:rPr>
            <w:rFonts w:ascii="Times New Roman" w:hAnsi="Times New Roman"/>
            <w:b w:val="0"/>
            <w:sz w:val="28"/>
            <w:szCs w:val="28"/>
          </w:rPr>
          <w:t>223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63" w:history="1">
        <w:r w:rsidRPr="00643EF3">
          <w:rPr>
            <w:rFonts w:ascii="Times New Roman" w:hAnsi="Times New Roman"/>
            <w:b w:val="0"/>
            <w:sz w:val="28"/>
            <w:szCs w:val="28"/>
          </w:rPr>
          <w:t>225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64" w:history="1">
        <w:r w:rsidRPr="00643EF3">
          <w:rPr>
            <w:rFonts w:ascii="Times New Roman" w:hAnsi="Times New Roman"/>
            <w:b w:val="0"/>
            <w:sz w:val="28"/>
            <w:szCs w:val="28"/>
          </w:rPr>
          <w:t>227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- </w:t>
      </w:r>
      <w:hyperlink r:id="rId65" w:history="1">
        <w:r w:rsidRPr="00643EF3">
          <w:rPr>
            <w:rFonts w:ascii="Times New Roman" w:hAnsi="Times New Roman"/>
            <w:b w:val="0"/>
            <w:sz w:val="28"/>
            <w:szCs w:val="28"/>
          </w:rPr>
          <w:t>229.2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Трудового кодекса Российской Федерации.</w:t>
      </w: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обеспечивает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загроможденности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 xml:space="preserve"> и захламленности рабочих мест, проходов и проездов;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lastRenderedPageBreak/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участвует в организации проведения специальной оценки условий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участвует в организации управления профессиональными рисками;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участвует в организации и проведении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контроля за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состоянием условий и охраны труда в производственной бригаде;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  <w:proofErr w:type="gramEnd"/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несет ответственность за невыполнение членами производственной бригады требований охраны труда.</w:t>
      </w: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V. Процедуры, направленные на достижение целей работодателя</w:t>
      </w:r>
    </w:p>
    <w:p w:rsidR="00D278CB" w:rsidRPr="00643EF3" w:rsidRDefault="00D278CB" w:rsidP="00D278CB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в области охраны труда</w:t>
      </w: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lastRenderedPageBreak/>
        <w:t>г) перечень профессий (должностей) работников, проходящих подготовку по охране труда у работодателя;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д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ж) вопросы, включаемые в программу инструктажа по охране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з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>) состав комиссии работодателя по проверке знаний требований охраны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и) регламент работы комиссии работодателя по проверке знаний требований охраны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м) порядок организации и проведения инструктажа по охране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н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>) порядок организации и проведения стажировки на рабочем месте и подготовки по охране труда.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д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>) порядок урегулирования споров по вопросам специальной оценки условий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е) порядок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использования результатов специальной оценки условий труда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>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33. С целью организации процедуры управления профессиональными рисками работодатель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исходя из специфики своей деятельности устанавливает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(определяет) порядок реализации следующих мероприятий по управлению профессиональными рисками: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lastRenderedPageBreak/>
        <w:t>а) выявление опасностей;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б) оценка уровней профессиональных рисков;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в) снижение уровней профессиональных рисков.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из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следующих: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а) механические опасности: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опасность падения из-за потери равновесия, в том числе при спотыкании или </w:t>
      </w: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подскальзывании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>, при передвижении по скользким поверхностям или мокрым полам;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падения из-за внезапного появления на пути следования большого перепада высот;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удара;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опасность </w:t>
      </w: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натыкания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 xml:space="preserve"> на неподвижную колющую поверхность (острие);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запутаться, в том числе в растянутых по полу сварочных проводах, тросах, нитях;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затягивания или попадания в ловушку;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затягивания в подвижные части машин и механизмов;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наматывания волос, частей одежды, средств индивидуальной защиты;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воздействия жидкости под давлением при выбросе (прорыве);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воздействия газа под давлением при выбросе (прорыве);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воздействия механического упругого элемента;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травмирования от трения или абразивного воздействия при соприкосновении;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падения груза;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от воздействия режущих инструментов (дисковые ножи, дисковые пилы);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разрыва;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lastRenderedPageBreak/>
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б) электрические опасности: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поражения электростатическим зарядом;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поражения током от наведенного напряжения на рабочем месте;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поражения вследствие возникновения электрической дуги;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поражения при прямом попадании молнии;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косвенного поражения молнией;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в) термические опасности: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ожога от воздействия открытого пламени;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теплового удара при длительном нахождении вблизи открытого пламени;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теплового удара при длительном нахождении в помещении с высокой температурой воздуха;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ожог роговицы глаза;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г) опасности, связанные с воздействием микроклимата и климатические опасности: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воздействия пониженных температур воздуха;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воздействия повышенных температур воздуха;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воздействия влажности;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воздействия скорости движения воздуха;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д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>) опасности из-за недостатка кислорода в воздухе: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недостатка кислорода в замкнутых технологических емкостях;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недостатка кислорода из-за вытеснения его другими газами или жидкостями;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недостатка кислорода в подземных сооружениях;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недостатка кислорода в безвоздушных средах;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е) барометрические опасности: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lastRenderedPageBreak/>
        <w:t>опасность неоптимального барометрического давления;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от повышенного барометрического давления;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от пониженного барометрического давления;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от резкого изменения барометрического давления;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ж) опасности, связанные с воздействием химического фактора: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опасность от контакта с </w:t>
      </w: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высокоопасными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 xml:space="preserve"> веществами;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от вдыхания паров вредных жидкостей, газов, пыли, тумана, дыма;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образования токсичных паров при нагревании;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воздействия на кожные покровы смазочных масел;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воздействия на кожные покровы чистящих и обезжиривающих веществ;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з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 xml:space="preserve">) опасности, связанные с воздействием аэрозолей преимущественно </w:t>
      </w: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фиброгенного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 xml:space="preserve"> действия: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воздействия пыли на глаза;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повреждения органов дыхания частицами пыли;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воздействия пыли на кожу;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опасность, связанная с выбросом пыли;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опасности воздействия воздушных взвесей вредных химических веществ;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воздействия на органы дыхания воздушных взвесей, содержащих смазочные масла;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и) опасности, связанные с воздействием биологического фактора: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из-за контакта с патогенными микроорганизмами;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опасности из-за укуса переносчиков инфекций;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к) опасности, связанные с воздействием тяжести и напряженности трудового процесса: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опасность, связанная с перемещением груза вручную;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от подъема тяжестей, превышающих допустимый вес;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опасность, связанная с наклонами корпуса;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опасность, связанная с рабочей позой;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вредных для здоровья поз, связанных с чрезмерным напряжением тела;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физических перегрузок от периодического поднятия тяжелых узлов и деталей машин;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психических нагрузок, стрессов;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перенапряжения зрительного анализатора;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л) опасности, связанные с воздействием шума: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повреждения мембранной перепонки уха, связанная с воздействием шума высокой интенсивности;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lastRenderedPageBreak/>
        <w:t>опасность, связанная с возможностью не услышать звуковой сигнал об опасности;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м) опасности, связанные с воздействием вибрации: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от воздействия локальной вибрации при использовании ручных механизмов;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опасность, связанная с воздействием общей вибрации;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н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>) опасности, связанные с воздействием световой среды: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недостаточной освещенности в рабочей зоне;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повышенной яркости света;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пониженной контрастности;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о) опасности, связанные с воздействием неионизирующих излучений: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опасность, связанная с ослаблением геомагнитного поля;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опасность, связанная с воздействием электростатического поля;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опасность, связанная с воздействием постоянного магнитного поля;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опасность, связанная с воздействием электрического поля промышленной частоты;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опасность, связанная с воздействием магнитного поля промышленной частоты;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от электромагнитных излучений;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опасность, связанная с воздействием лазерного излучения;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опасность, связанная с воздействием ультрафиолетового излучения;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п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>) опасности, связанные с воздействием ионизирующих излучений: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опасность, связанная с воздействием гамма-излучения;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опасность, связанная с воздействием рентгеновского излучения;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опасность, связанная с воздействием альф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а-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бета-излучений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>, электронного или ионного и нейтронного излучений;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р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>) опасности, связанные с воздействием животных: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укуса;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разрыва;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раздавливания;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заражения;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воздействия выделений;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с) опасности, связанные с воздействием насекомых: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укуса;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попадания в организм;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инвазий гельминтов;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т) опасности, связанные с воздействием растений: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воздействия пыльцы, фитонцидов и других веществ, выделяемых растениями;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ожога выделяемыми растениями веществами;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пореза растениями;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у) опасность утонуть: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утонуть в водоеме;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утонуть в технологической емкости;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утонуть в момент затопления шахты;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ф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>) опасность расположения рабочего места: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lastRenderedPageBreak/>
        <w:t>опасности выполнения электромонтажных работ на столбах, опорах высоковольтных передач;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при выполнении альпинистских работ;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выполнения кровельных работ на крышах, имеющих большой угол наклона рабочей поверхности;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опасность, связанная с выполнением работ на значительной глубине;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опасность, связанная с выполнением работ под землей;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опасность, связанная с выполнением работ в туннелях;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выполнения водолазных работ;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х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>) опасности, связанные с организационными недостатками: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опасность, связанная с отсутствием на рабочем месте перечня возможных аварий;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дств св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>язи;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опасность, связанная с допуском работников, не прошедших подготовку по охране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ц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>) опасности пожара: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от вдыхания дыма, паров вредных газов и пыли при пожаре;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воспламенения;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воздействия открытого пламени;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воздействия повышенной температуры окружающей среды;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воздействия пониженной концентрации кислорода в воздухе;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воздействия огнетушащих веществ;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воздействия осколков частей разрушившихся зданий, сооружений, строений;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ч) опасности обрушения: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обрушения подземных конструкций;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обрушения наземных конструкций;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ш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>) опасности транспорта: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наезда на человека;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падения с транспортного средства;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раздавливания человека, находящегося между двумя сближающимися транспортными средствами;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опасность опрокидывания транспортного средства при нарушении способов установки и </w:t>
      </w: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строповки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 xml:space="preserve"> грузов;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lastRenderedPageBreak/>
        <w:t>опасность травмирования в результате дорожно-транспортного происшествия;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опрокидывания транспортного средства при проведении работ;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щ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>) опасность, связанная с дегустацией пищевых продуктов: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опасность, связанная с дегустацией отравленной пищи;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ы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>) опасности насилия: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насилия от враждебно настроенных работников;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насилия от третьих лиц;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э) опасности взрыва: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самовозгорания горючих веществ;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возникновения взрыва, происшедшего вследствие пожара;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воздействия ударной волны;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воздействия высокого давления при взрыве;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ожога при взрыве;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обрушения горных пород при взрыве;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ю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>) опасности, связанные с применением средств индивидуальной защиты: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опасность, связанная со скованностью, вызванной применением средств индивидуальной защиты;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опасность отравления.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36.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 xml:space="preserve">При рассмотрении перечисленных в </w:t>
      </w:r>
      <w:hyperlink w:anchor="Par305" w:history="1">
        <w:r w:rsidRPr="00643EF3">
          <w:rPr>
            <w:rFonts w:ascii="Times New Roman" w:hAnsi="Times New Roman"/>
            <w:b w:val="0"/>
            <w:sz w:val="28"/>
            <w:szCs w:val="28"/>
          </w:rPr>
          <w:t>пункте 35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38. При описании процедуры управления профессиональными рисками работодателем учитывается следующее: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б) тяжесть возможного ущерба растет пропорционально увеличению числа людей, подвергающихся опасности;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в) все оцененные профессиональные риски подлежат управлению;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д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>) эффективность разработанных мер по управлению профессиональными рисками должна постоянно оцениваться.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39. К мерам по исключению или снижению уровней профессиональных рисков относятся: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lastRenderedPageBreak/>
        <w:t>а) исключение опасной работы (процедуры);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б) замена опасной работы (процедуры) менее опасной;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в) реализация инженерных (технических) методов ограничения риска воздействия опасностей на работников;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г) реализация административных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методов ограничения времени воздействия опасностей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на работников;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д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>) использование средств индивидуальной защиты;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е) страхование профессионального риска.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40. С целью организации процедуры организации и проведения наблюдения за состоянием здоровья работников работодатель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исходя из специфики своей деятельности устанавливает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(определяет):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а) порядок осуществления как обязательных (в силу положений нормативных правовых актов &lt;1&gt;),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--------------------------------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 xml:space="preserve">&lt;1&gt; </w:t>
      </w:r>
      <w:hyperlink r:id="rId66" w:history="1">
        <w:r w:rsidRPr="00643EF3">
          <w:rPr>
            <w:rFonts w:ascii="Times New Roman" w:hAnsi="Times New Roman"/>
            <w:b w:val="0"/>
            <w:sz w:val="28"/>
            <w:szCs w:val="28"/>
          </w:rPr>
          <w:t>Приказ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)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N 35848).</w:t>
      </w:r>
      <w:proofErr w:type="gramEnd"/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исходя из специфики своей деятельности устанавливает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(определяет) формы такого информирования и порядок их осуществления.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42. Указанное в </w:t>
      </w:r>
      <w:hyperlink w:anchor="Par502" w:history="1">
        <w:r w:rsidRPr="00643EF3">
          <w:rPr>
            <w:rFonts w:ascii="Times New Roman" w:hAnsi="Times New Roman"/>
            <w:b w:val="0"/>
            <w:sz w:val="28"/>
            <w:szCs w:val="28"/>
          </w:rPr>
          <w:t>пункте 41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настоящего Типового положения информирование может осуществляться в форме: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а) включения соответствующих положений в трудовой договор работника;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б) ознакомления работника с результатами специальной оценки условий труда на его рабочем месте;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lastRenderedPageBreak/>
        <w:t>в) размещения сводных данных о результатах проведения специальной оценки условий труда на рабочих местах;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д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>) изготовления и распространения информационных бюллетеней, плакатов, иной печатной продукции, видео- и аудиоматериалов;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е) использования информационных ресурсов в информационно-телекоммуникационной сети "Интернет";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ж) размещения соответствующей информации в общедоступных местах.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43. С целью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организации процедуры обеспечения оптимальных режимов труда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и отдыха работников работодатель исходя из специфики своей деятельности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44. К мероприятиям по обеспечению оптимальных режимов труда и отдыха работников относятся: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а) обеспечение рационального использования рабочего времени;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б) организация сменного режима работы, включая работу в ночное время;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г) поддержание высокого уровня работоспособности и профилактика утомляемости работников.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45. С целью организации процедуры обеспечения работников средствами индивидуальной защиты, смывающими и обезвреживающими средствами работодатель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исходя из специфики своей деятельности устанавливает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(определяет):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46. В целях выявления потребности в обеспечении работников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средствами индивидуальной защиты, смывающими и обезвреживающими средствами работодателем определяются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 &lt;1&gt;, применение которых обязательно.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--------------------------------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 xml:space="preserve">&lt;1&gt; Согласно </w:t>
      </w:r>
      <w:hyperlink r:id="rId67" w:history="1">
        <w:r w:rsidRPr="00643EF3">
          <w:rPr>
            <w:rFonts w:ascii="Times New Roman" w:hAnsi="Times New Roman"/>
            <w:b w:val="0"/>
            <w:sz w:val="28"/>
            <w:szCs w:val="28"/>
          </w:rPr>
          <w:t>статье 221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</w:t>
      </w:r>
      <w:r w:rsidRPr="00643EF3">
        <w:rPr>
          <w:rFonts w:ascii="Times New Roman" w:hAnsi="Times New Roman"/>
          <w:b w:val="0"/>
          <w:sz w:val="28"/>
          <w:szCs w:val="28"/>
        </w:rPr>
        <w:lastRenderedPageBreak/>
        <w:t>смывающие и (или) обезвреживающие средства в соответствии с типовыми нормами.</w:t>
      </w:r>
      <w:proofErr w:type="gramEnd"/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проведения процедур оценки условий труда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и уровней профессиональных рисков.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исходя из специфики своей деятельности устанавливает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49. С целью организации проведения подрядных работ или снабжения безопасной продукцией работодатель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исходя из специфики своей деятельности устанавливает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а) оказание безопасных услуг и предоставление безопасной продукции надлежащего качества;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б) эффективная связь и координация с уровнями управления работодателя до начала работы;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г) подготовка по охране труда работников подрядчика или поставщика с учетом специфики деятельности работодателя;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д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>) контроль выполнения подрядчиком или поставщиком требований работодателя в области охраны труда.</w:t>
      </w: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VI. Планирование мероприятий по реализации процедур</w:t>
      </w: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51. С целью планирования мероприятий по реализации процедур работодатель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исходя из специфики своей деятельности устанавливает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порядок подготовки, пересмотра и актуализации плана мероприятий по реализации процедур (далее - План).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52. В Плане отражаются: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lastRenderedPageBreak/>
        <w:t>б) общий перечень мероприятий, проводимых при реализации процедур;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в) ожидаемый результат по каждому мероприятию, проводимому при реализации процедур;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г) сроки реализации по каждому мероприятию, проводимому при реализации процедур;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д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>) ответственные лица за реализацию мероприятий, проводимых при реализации процедур, на каждом уровне управления;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е) источник финансирования мероприятий, проводимых при реализации процедур.</w:t>
      </w: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VII. Контроль функционирования СУОТ и мониторинг</w:t>
      </w:r>
    </w:p>
    <w:p w:rsidR="00D278CB" w:rsidRPr="00643EF3" w:rsidRDefault="00D278CB" w:rsidP="00D278CB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реализации процедур</w:t>
      </w: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53. С целью организации контроля функционирования СУОТ и мониторинга реализации процедур работодатель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исходя из специфики своей деятельности устанавливает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(определяет) порядок реализации мероприятий, обеспечивающих: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б) получение информации для определения результативности и эффективности процедур;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в) получение данных, составляющих основу для принятия решений по совершенствованию СУОТ.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54. Работодатель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исходя из специфики своей деятельности определяет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основные виды контроля функционирования СУОТ и мониторинга реализации процедур, к которым можно отнести: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г) контроль эффективности функционирования СУОТ в целом.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lastRenderedPageBreak/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VIII. Планирование улучшений функционирования СУОТ</w:t>
      </w: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а) степень достижения целей работодателя в области охраны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д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>) необходимость обеспечения своевременной подготовки тех работников, которых затронут решения об изменении СУОТ;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е) необходимость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изменения критериев оценки эффективности функционирования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СУОТ.</w:t>
      </w: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IX. Реагирование на аварии, несчастные случаи</w:t>
      </w:r>
    </w:p>
    <w:p w:rsidR="00D278CB" w:rsidRPr="00643EF3" w:rsidRDefault="00D278CB" w:rsidP="00D278CB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и профессиональные заболевания</w:t>
      </w: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исходя из специфики своей деятельности устанавливает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порядок выявления потенциально возможных аварий, порядок действий в случае их возникновения.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61. При установлении порядка действий при возникновении аварии работодателем учитываются существующие и разрабатываемые планы </w:t>
      </w:r>
      <w:r w:rsidRPr="00643EF3">
        <w:rPr>
          <w:rFonts w:ascii="Times New Roman" w:hAnsi="Times New Roman"/>
          <w:b w:val="0"/>
          <w:sz w:val="28"/>
          <w:szCs w:val="28"/>
        </w:rPr>
        <w:lastRenderedPageBreak/>
        <w:t>реагирования на аварии и ликвидации их последствий, а также необходимость гарантировать в случае аварии: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в) </w:t>
      </w: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невозобновление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 xml:space="preserve"> работы в условиях аварии;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643EF3">
        <w:rPr>
          <w:rFonts w:ascii="Times New Roman" w:hAnsi="Times New Roman"/>
          <w:b w:val="0"/>
          <w:sz w:val="28"/>
          <w:szCs w:val="28"/>
        </w:rPr>
        <w:t>д</w:t>
      </w:r>
      <w:proofErr w:type="spellEnd"/>
      <w:r w:rsidRPr="00643EF3">
        <w:rPr>
          <w:rFonts w:ascii="Times New Roman" w:hAnsi="Times New Roman"/>
          <w:b w:val="0"/>
          <w:sz w:val="28"/>
          <w:szCs w:val="28"/>
        </w:rPr>
        <w:t>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62. Порядок проведения планового анализа действий работников в ходе указанных в </w:t>
      </w:r>
      <w:hyperlink w:anchor="Par583" w:history="1">
        <w:r w:rsidRPr="00643EF3">
          <w:rPr>
            <w:rFonts w:ascii="Times New Roman" w:hAnsi="Times New Roman"/>
            <w:b w:val="0"/>
            <w:sz w:val="28"/>
            <w:szCs w:val="28"/>
          </w:rPr>
          <w:t>подпункте "е" пункта 61</w:t>
        </w:r>
      </w:hyperlink>
      <w:r w:rsidRPr="00643EF3">
        <w:rPr>
          <w:rFonts w:ascii="Times New Roman" w:hAnsi="Times New Roman"/>
          <w:b w:val="0"/>
          <w:sz w:val="28"/>
          <w:szCs w:val="28"/>
        </w:rPr>
        <w:t xml:space="preserve">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63. С целью своевременного определения и понимания причин возникновения аварий, несчастных случаев и профессиональных заболеваниях работодатель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исходя из специфики своей деятельности устанавливает</w:t>
      </w:r>
      <w:proofErr w:type="gramEnd"/>
      <w:r w:rsidRPr="00643EF3">
        <w:rPr>
          <w:rFonts w:ascii="Times New Roman" w:hAnsi="Times New Roman"/>
          <w:b w:val="0"/>
          <w:sz w:val="28"/>
          <w:szCs w:val="28"/>
        </w:rPr>
        <w:t xml:space="preserve"> порядок расследования аварий, несчастных случаев и профессиональных заболеваний, а также оформления отчетных документов.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X. Управление документами СУОТ</w:t>
      </w: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65. </w:t>
      </w:r>
      <w:proofErr w:type="gramStart"/>
      <w:r w:rsidRPr="00643EF3">
        <w:rPr>
          <w:rFonts w:ascii="Times New Roman" w:hAnsi="Times New Roman"/>
          <w:b w:val="0"/>
          <w:sz w:val="28"/>
          <w:szCs w:val="28"/>
        </w:rPr>
        <w:t>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  <w:proofErr w:type="gramEnd"/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 xml:space="preserve">66. Лица, ответственные за разработку и утверждение документов СУОТ, определяются работодателем на всех уровнях управления. Работодателем также </w:t>
      </w:r>
      <w:r w:rsidRPr="00643EF3">
        <w:rPr>
          <w:rFonts w:ascii="Times New Roman" w:hAnsi="Times New Roman"/>
          <w:b w:val="0"/>
          <w:sz w:val="28"/>
          <w:szCs w:val="28"/>
        </w:rPr>
        <w:lastRenderedPageBreak/>
        <w:t>устанавливается порядок разработки, согласования, утверждения и пересмотра документов СУОТ, сроки их хранения.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67.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а) акты и иные записи данных, вытекающие из осуществления СУОТ;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б) журналы учета и акты записей данных об авариях, несчастных случаях, профессиональных заболеваниях;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D278CB" w:rsidRPr="00643EF3" w:rsidRDefault="00D278CB" w:rsidP="00D278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43EF3">
        <w:rPr>
          <w:rFonts w:ascii="Times New Roman" w:hAnsi="Times New Roman"/>
          <w:b w:val="0"/>
          <w:sz w:val="28"/>
          <w:szCs w:val="28"/>
        </w:rPr>
        <w:t>г) результаты контроля функционирования СУОТ.</w:t>
      </w: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outlineLvl w:val="0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outlineLvl w:val="0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outlineLvl w:val="0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outlineLvl w:val="0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outlineLvl w:val="0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outlineLvl w:val="0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outlineLvl w:val="0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outlineLvl w:val="0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outlineLvl w:val="0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outlineLvl w:val="0"/>
        <w:rPr>
          <w:rFonts w:ascii="Times New Roman" w:hAnsi="Times New Roman"/>
          <w:b w:val="0"/>
          <w:sz w:val="28"/>
          <w:szCs w:val="28"/>
        </w:rPr>
      </w:pPr>
    </w:p>
    <w:p w:rsidR="00D278CB" w:rsidRPr="00643EF3" w:rsidRDefault="00D278CB" w:rsidP="00D278CB">
      <w:pPr>
        <w:autoSpaceDE w:val="0"/>
        <w:autoSpaceDN w:val="0"/>
        <w:adjustRightInd w:val="0"/>
        <w:outlineLvl w:val="0"/>
        <w:rPr>
          <w:rFonts w:ascii="Times New Roman" w:hAnsi="Times New Roman"/>
          <w:b w:val="0"/>
          <w:sz w:val="28"/>
          <w:szCs w:val="28"/>
        </w:rPr>
      </w:pPr>
    </w:p>
    <w:p w:rsidR="00BC6788" w:rsidRDefault="00BC6788"/>
    <w:sectPr w:rsidR="00BC6788" w:rsidSect="00DE7ADD">
      <w:pgSz w:w="11907" w:h="16840" w:code="9"/>
      <w:pgMar w:top="1134" w:right="567" w:bottom="567" w:left="1701" w:header="737" w:footer="737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CB"/>
    <w:rsid w:val="00BC6788"/>
    <w:rsid w:val="00D2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CB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AC7CE4790159695361E5999965FF6FD6AEE26B06D3863207E2A30A5F215EE12581060FF4B19A9BuF7FE" TargetMode="External"/><Relationship Id="rId18" Type="http://schemas.openxmlformats.org/officeDocument/2006/relationships/hyperlink" Target="consultantplus://offline/ref=A2AC7CE4790159695361E5999965FF6FD6AEE26B06D3863207E2A30A5F215EE12581060FF6B7u97EE" TargetMode="External"/><Relationship Id="rId26" Type="http://schemas.openxmlformats.org/officeDocument/2006/relationships/hyperlink" Target="consultantplus://offline/ref=A2AC7CE4790159695361E5999965FF6FD6AEE26B06D3863207E2A30A5F215EE12581060FF4B19A9BuF7FE" TargetMode="External"/><Relationship Id="rId39" Type="http://schemas.openxmlformats.org/officeDocument/2006/relationships/hyperlink" Target="consultantplus://offline/ref=A2AC7CE4790159695361E5999965FF6FD6AEE26B06D3863207E2A30A5F215EE12581060FF4B09899uF7DE" TargetMode="External"/><Relationship Id="rId21" Type="http://schemas.openxmlformats.org/officeDocument/2006/relationships/hyperlink" Target="consultantplus://offline/ref=A2AC7CE4790159695361E5999965FF6FD6AEE26B06D3863207E2A30A5F215EE12581060FF2uB74E" TargetMode="External"/><Relationship Id="rId34" Type="http://schemas.openxmlformats.org/officeDocument/2006/relationships/hyperlink" Target="consultantplus://offline/ref=A2AC7CE4790159695361E5999965FF6FD0AEEB6A06D1DB380FBBAF08u578E" TargetMode="External"/><Relationship Id="rId42" Type="http://schemas.openxmlformats.org/officeDocument/2006/relationships/hyperlink" Target="consultantplus://offline/ref=A2AC7CE4790159695361E5999965FF6FD6AEE26B06D3863207E2A30A5F215EE12581060FF4B19A9CuF7AE" TargetMode="External"/><Relationship Id="rId47" Type="http://schemas.openxmlformats.org/officeDocument/2006/relationships/hyperlink" Target="consultantplus://offline/ref=A2AC7CE4790159695361E5999965FF6FD6AEE26B06D3863207E2A30A5F215EE125810607F5uB72E" TargetMode="External"/><Relationship Id="rId50" Type="http://schemas.openxmlformats.org/officeDocument/2006/relationships/hyperlink" Target="consultantplus://offline/ref=A2AC7CE4790159695361E5999965FF6FD6AEE26B06D3863207E2A30A5F215EE125810607F6uB75E" TargetMode="External"/><Relationship Id="rId55" Type="http://schemas.openxmlformats.org/officeDocument/2006/relationships/hyperlink" Target="consultantplus://offline/ref=A2AC7CE4790159695361E5999965FF6FD6AEE26B06D3863207E2A30A5F215EE12581060FF4B29D99uF7AE" TargetMode="External"/><Relationship Id="rId63" Type="http://schemas.openxmlformats.org/officeDocument/2006/relationships/hyperlink" Target="consultantplus://offline/ref=A2AC7CE4790159695361E5999965FF6FD6AEE26B06D3863207E2A30A5F215EE12581060FFDB6u97AE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A2AC7CE4790159695361E5999965FF6FD6AEE26B06D3863207E2A30A5F215EE12581060FF1B8u97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AC7CE4790159695361E5999965FF6FD6AEE26B06D3863207E2A30A5F215EE12581060FFDB6u97AE" TargetMode="External"/><Relationship Id="rId29" Type="http://schemas.openxmlformats.org/officeDocument/2006/relationships/hyperlink" Target="consultantplus://offline/ref=A2AC7CE4790159695361E5999965FF6FD6AEE26B06D3863207E2A30A5F215EE12581060FFDB6u97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AC7CE4790159695361E5999965FF6FD6AEE26B06D3863207E2A30A5F215EE12581060FF1B7u970E" TargetMode="External"/><Relationship Id="rId11" Type="http://schemas.openxmlformats.org/officeDocument/2006/relationships/hyperlink" Target="consultantplus://offline/ref=A2AC7CE4790159695361E5999965FF6FD6AEE26B06D3863207E2A30A5F215EE12581060FF4B19A9FuF76E" TargetMode="External"/><Relationship Id="rId24" Type="http://schemas.openxmlformats.org/officeDocument/2006/relationships/hyperlink" Target="consultantplus://offline/ref=A2AC7CE4790159695361E5999965FF6FD6AEE26B06D3863207E2A30A5F215EE12581060FF4B19A9FuF76E" TargetMode="External"/><Relationship Id="rId32" Type="http://schemas.openxmlformats.org/officeDocument/2006/relationships/hyperlink" Target="consultantplus://offline/ref=A2AC7CE4790159695361E5999965FF6FD6AEE26B06D3863207E2A30A5Fu271E" TargetMode="External"/><Relationship Id="rId37" Type="http://schemas.openxmlformats.org/officeDocument/2006/relationships/hyperlink" Target="consultantplus://offline/ref=A2AC7CE4790159695361E5999965FF6FD6AEE26B06D3863207E2A30A5F215EE12581060FF4B19B97uF7BE" TargetMode="External"/><Relationship Id="rId40" Type="http://schemas.openxmlformats.org/officeDocument/2006/relationships/hyperlink" Target="consultantplus://offline/ref=A2AC7CE4790159695361E5999965FF6FD6AEE26B06D3863207E2A30A5F215EE12581060FF4B19A9EuF7AE" TargetMode="External"/><Relationship Id="rId45" Type="http://schemas.openxmlformats.org/officeDocument/2006/relationships/hyperlink" Target="consultantplus://offline/ref=A2AC7CE4790159695361E5999965FF6FD6AEE26B06D3863207E2A30A5F215EE12581060FF4B19A9FuF76E" TargetMode="External"/><Relationship Id="rId53" Type="http://schemas.openxmlformats.org/officeDocument/2006/relationships/hyperlink" Target="consultantplus://offline/ref=A2AC7CE4790159695361E5999965FF6FD6AEE26B06D3863207E2A30A5F215EE12581060FF4B19A9BuF7FE" TargetMode="External"/><Relationship Id="rId58" Type="http://schemas.openxmlformats.org/officeDocument/2006/relationships/hyperlink" Target="consultantplus://offline/ref=A2AC7CE4790159695361E5999965FF6FD6AEE26B06D3863207E2A30A5F215EE125810607FCuB76E" TargetMode="External"/><Relationship Id="rId66" Type="http://schemas.openxmlformats.org/officeDocument/2006/relationships/hyperlink" Target="consultantplus://offline/ref=A2AC7CE4790159695361E5999965FF6FD5A9E66B04D9863207E2A30A5Fu271E" TargetMode="External"/><Relationship Id="rId5" Type="http://schemas.openxmlformats.org/officeDocument/2006/relationships/hyperlink" Target="consultantplus://offline/ref=A2AC7CE4790159695361E5999965FF6FD6AEE56000D3863207E2A30A5F215EE12581060AuF70E" TargetMode="External"/><Relationship Id="rId15" Type="http://schemas.openxmlformats.org/officeDocument/2006/relationships/hyperlink" Target="consultantplus://offline/ref=A2AC7CE4790159695361E5999965FF6FD6AEE26B06D3863207E2A30A5F215EE12581060FF4B29D99uF7AE" TargetMode="External"/><Relationship Id="rId23" Type="http://schemas.openxmlformats.org/officeDocument/2006/relationships/hyperlink" Target="consultantplus://offline/ref=A2AC7CE4790159695361E5999965FF6FD6AEE26B06D3863207E2A30A5F215EE12581060FF4B19B97uF7BE" TargetMode="External"/><Relationship Id="rId28" Type="http://schemas.openxmlformats.org/officeDocument/2006/relationships/hyperlink" Target="consultantplus://offline/ref=A2AC7CE4790159695361E5999965FF6FD6AEE26B06D3863207E2A30A5F215EE12581060FF4B29D99uF7AE" TargetMode="External"/><Relationship Id="rId36" Type="http://schemas.openxmlformats.org/officeDocument/2006/relationships/hyperlink" Target="consultantplus://offline/ref=A2AC7CE4790159695361E5999965FF6FDCA9E06B08D1DB380FBBAF08u578E" TargetMode="External"/><Relationship Id="rId49" Type="http://schemas.openxmlformats.org/officeDocument/2006/relationships/hyperlink" Target="consultantplus://offline/ref=A2AC7CE4790159695361E5999965FF6FD6AEE26B06D3863207E2A30A5F215EE12581060FFDB6u97AE" TargetMode="External"/><Relationship Id="rId57" Type="http://schemas.openxmlformats.org/officeDocument/2006/relationships/hyperlink" Target="consultantplus://offline/ref=A2AC7CE4790159695361E5999965FF6FD6AEE26B06D3863207E2A30A5F215EE125810607F6uB75E" TargetMode="External"/><Relationship Id="rId61" Type="http://schemas.openxmlformats.org/officeDocument/2006/relationships/hyperlink" Target="consultantplus://offline/ref=A2AC7CE4790159695361E5999965FF6FD6AEE26B06D3863207E2A30A5F215EE125810607F5uB72E" TargetMode="External"/><Relationship Id="rId10" Type="http://schemas.openxmlformats.org/officeDocument/2006/relationships/hyperlink" Target="consultantplus://offline/ref=A2AC7CE4790159695361E5999965FF6FD6AEE26B06D3863207E2A30A5F215EE12581060FF4B19B97uF7BE" TargetMode="External"/><Relationship Id="rId19" Type="http://schemas.openxmlformats.org/officeDocument/2006/relationships/hyperlink" Target="consultantplus://offline/ref=A2AC7CE4790159695361E5999965FF6FD6AEE26B06D3863207E2A30A5F215EE12581060FF4B09899uF7DE" TargetMode="External"/><Relationship Id="rId31" Type="http://schemas.openxmlformats.org/officeDocument/2006/relationships/hyperlink" Target="consultantplus://offline/ref=A2AC7CE4790159695361E5999965FF6FD6AEE26B06D3863207E2A30A5F215EE12581060FF6B7u97EE" TargetMode="External"/><Relationship Id="rId44" Type="http://schemas.openxmlformats.org/officeDocument/2006/relationships/hyperlink" Target="consultantplus://offline/ref=A2AC7CE4790159695361E5999965FF6FD6AEE26B06D3863207E2A30A5F215EE12581060FF4B19B97uF7BE" TargetMode="External"/><Relationship Id="rId52" Type="http://schemas.openxmlformats.org/officeDocument/2006/relationships/hyperlink" Target="consultantplus://offline/ref=A2AC7CE4790159695361E5999965FF6FD6AEE26B06D3863207E2A30A5F215EE12581060FF4B19B97uF7BE" TargetMode="External"/><Relationship Id="rId60" Type="http://schemas.openxmlformats.org/officeDocument/2006/relationships/hyperlink" Target="consultantplus://offline/ref=A2AC7CE4790159695361E5999965FF6FD6AEE26B06D3863207E2A30A5F215EE12581060FF4B19A9BuF7FE" TargetMode="External"/><Relationship Id="rId65" Type="http://schemas.openxmlformats.org/officeDocument/2006/relationships/hyperlink" Target="consultantplus://offline/ref=A2AC7CE4790159695361E5999965FF6FD6AEE26B06D3863207E2A30A5F215EE125810607FCuB76E" TargetMode="External"/><Relationship Id="rId4" Type="http://schemas.openxmlformats.org/officeDocument/2006/relationships/hyperlink" Target="consultantplus://offline/ref=A2AC7CE4790159695361E5999965FF6FD6AEE26B06D3863207E2A30A5F215EE12581060FF4B29C9CuF7EE" TargetMode="External"/><Relationship Id="rId9" Type="http://schemas.openxmlformats.org/officeDocument/2006/relationships/hyperlink" Target="consultantplus://offline/ref=A2AC7CE4790159695361E5999965FF6FD6AEE26B06D3863207E2A30A5F215EE12581060FF4B09C9BuF78E" TargetMode="External"/><Relationship Id="rId14" Type="http://schemas.openxmlformats.org/officeDocument/2006/relationships/hyperlink" Target="consultantplus://offline/ref=A2AC7CE4790159695361E5999965FF6FD6AEE26B06D3863207E2A30A5F215EE125810607F5uB72E" TargetMode="External"/><Relationship Id="rId22" Type="http://schemas.openxmlformats.org/officeDocument/2006/relationships/hyperlink" Target="consultantplus://offline/ref=A2AC7CE4790159695361E5999965FF6FD6AEE26B06D3863207E2A30A5F215EE12581060FF4B09C9BuF78E" TargetMode="External"/><Relationship Id="rId27" Type="http://schemas.openxmlformats.org/officeDocument/2006/relationships/hyperlink" Target="consultantplus://offline/ref=A2AC7CE4790159695361E5999965FF6FD6AEE26B06D3863207E2A30A5F215EE125810607F5uB72E" TargetMode="External"/><Relationship Id="rId30" Type="http://schemas.openxmlformats.org/officeDocument/2006/relationships/hyperlink" Target="consultantplus://offline/ref=A2AC7CE4790159695361E5999965FF6FD6AEE26B06D3863207E2A30A5F215EE125810607FCuB76E" TargetMode="External"/><Relationship Id="rId35" Type="http://schemas.openxmlformats.org/officeDocument/2006/relationships/hyperlink" Target="consultantplus://offline/ref=A2AC7CE4790159695361E5999965FF6FD5A8E16106DF863207E2A30A5Fu271E" TargetMode="External"/><Relationship Id="rId43" Type="http://schemas.openxmlformats.org/officeDocument/2006/relationships/hyperlink" Target="consultantplus://offline/ref=A2AC7CE4790159695361E5999965FF6FD6AEE26B06D3863207E2A30A5Fu271E" TargetMode="External"/><Relationship Id="rId48" Type="http://schemas.openxmlformats.org/officeDocument/2006/relationships/hyperlink" Target="consultantplus://offline/ref=A2AC7CE4790159695361E5999965FF6FD6AEE26B06D3863207E2A30A5F215EE12581060FF4B29D99uF7AE" TargetMode="External"/><Relationship Id="rId56" Type="http://schemas.openxmlformats.org/officeDocument/2006/relationships/hyperlink" Target="consultantplus://offline/ref=A2AC7CE4790159695361E5999965FF6FD6AEE26B06D3863207E2A30A5F215EE12581060FFDB6u97AE" TargetMode="External"/><Relationship Id="rId64" Type="http://schemas.openxmlformats.org/officeDocument/2006/relationships/hyperlink" Target="consultantplus://offline/ref=A2AC7CE4790159695361E5999965FF6FD6AEE26B06D3863207E2A30A5F215EE125810607F6uB75E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A2AC7CE4790159695361E5999965FF6FD6AEE26B06D3863207E2A30A5F215EE12581060FF2uB74E" TargetMode="External"/><Relationship Id="rId51" Type="http://schemas.openxmlformats.org/officeDocument/2006/relationships/hyperlink" Target="consultantplus://offline/ref=A2AC7CE4790159695361E5999965FF6FD6AEE26B06D3863207E2A30A5F215EE125810607FCuB76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2AC7CE4790159695361E5999965FF6FD6AEE26B06D3863207E2A30A5F215EE12581060FF4B19A9CuF7AE" TargetMode="External"/><Relationship Id="rId17" Type="http://schemas.openxmlformats.org/officeDocument/2006/relationships/hyperlink" Target="consultantplus://offline/ref=A2AC7CE4790159695361E5999965FF6FD6AEE26B06D3863207E2A30A5F215EE125810607FCuB76E" TargetMode="External"/><Relationship Id="rId25" Type="http://schemas.openxmlformats.org/officeDocument/2006/relationships/hyperlink" Target="consultantplus://offline/ref=A2AC7CE4790159695361E5999965FF6FD6AEE26B06D3863207E2A30A5F215EE12581060FF4B19A9CuF7AE" TargetMode="External"/><Relationship Id="rId33" Type="http://schemas.openxmlformats.org/officeDocument/2006/relationships/hyperlink" Target="consultantplus://offline/ref=A2AC7CE4790159695361E5999965FF6FD0AEEB6A06D1DB380FBBAF08582E01F622C80A0EF4B098u97DE" TargetMode="External"/><Relationship Id="rId38" Type="http://schemas.openxmlformats.org/officeDocument/2006/relationships/hyperlink" Target="consultantplus://offline/ref=A2AC7CE4790159695361E5999965FF6FD6AEE26B06D3863207E2A30A5F215EE12581060FF6B7u97EE" TargetMode="External"/><Relationship Id="rId46" Type="http://schemas.openxmlformats.org/officeDocument/2006/relationships/hyperlink" Target="consultantplus://offline/ref=A2AC7CE4790159695361E5999965FF6FD6AEE26B06D3863207E2A30A5F215EE12581060FF4B19A9BuF7FE" TargetMode="External"/><Relationship Id="rId59" Type="http://schemas.openxmlformats.org/officeDocument/2006/relationships/hyperlink" Target="consultantplus://offline/ref=A2AC7CE4790159695361E5999965FF6FD6AEE26B06D3863207E2A30A5F215EE12581060FF4B19B97uF7BE" TargetMode="External"/><Relationship Id="rId67" Type="http://schemas.openxmlformats.org/officeDocument/2006/relationships/hyperlink" Target="consultantplus://offline/ref=A2AC7CE4790159695361E5999965FF6FD6AEE26B06D3863207E2A30A5F215EE12581060FF4B29D9DuF7BE" TargetMode="External"/><Relationship Id="rId20" Type="http://schemas.openxmlformats.org/officeDocument/2006/relationships/hyperlink" Target="consultantplus://offline/ref=A2AC7CE4790159695361E5999965FF6FD6AEE26B06D3863207E2A30A5F215EE12581060FF4B19A9EuF7AE" TargetMode="External"/><Relationship Id="rId41" Type="http://schemas.openxmlformats.org/officeDocument/2006/relationships/hyperlink" Target="consultantplus://offline/ref=A2AC7CE4790159695361E5999965FF6FD6AEE26B06D3863207E2A30A5F215EE12581060FF4B19B97uF7BE" TargetMode="External"/><Relationship Id="rId54" Type="http://schemas.openxmlformats.org/officeDocument/2006/relationships/hyperlink" Target="consultantplus://offline/ref=A2AC7CE4790159695361E5999965FF6FD6AEE26B06D3863207E2A30A5F215EE125810607F5uB72E" TargetMode="External"/><Relationship Id="rId62" Type="http://schemas.openxmlformats.org/officeDocument/2006/relationships/hyperlink" Target="consultantplus://offline/ref=A2AC7CE4790159695361E5999965FF6FD6AEE26B06D3863207E2A30A5F215EE12581060FF4B29D99uF7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11257</Words>
  <Characters>64167</Characters>
  <Application>Microsoft Office Word</Application>
  <DocSecurity>0</DocSecurity>
  <Lines>534</Lines>
  <Paragraphs>150</Paragraphs>
  <ScaleCrop>false</ScaleCrop>
  <Company/>
  <LinksUpToDate>false</LinksUpToDate>
  <CharactersWithSpaces>75274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2016-11-29T10:10:00Z</dcterms:created>
  <dcterms:modified xsi:type="dcterms:W3CDTF">2016-11-29T10:11:00Z</dcterms:modified>
</cp:coreProperties>
</file>